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72012" w14:textId="77777777" w:rsidR="00B67CCC" w:rsidRPr="00EC12FA" w:rsidRDefault="00B67CCC" w:rsidP="00A068AC">
      <w:pPr>
        <w:pStyle w:val="SPSchedule"/>
        <w:spacing w:after="0"/>
        <w:rPr>
          <w:rFonts w:ascii="Calibri" w:hAnsi="Calibri" w:cs="Calibri"/>
        </w:rPr>
      </w:pPr>
      <w:bookmarkStart w:id="0" w:name="_Ref506462951"/>
      <w:bookmarkStart w:id="1" w:name="_Toc508206682"/>
      <w:r w:rsidRPr="00EC12FA">
        <w:rPr>
          <w:rFonts w:ascii="Calibri" w:hAnsi="Calibri" w:cs="Calibri"/>
        </w:rPr>
        <w:t>BID Area</w:t>
      </w:r>
      <w:bookmarkEnd w:id="0"/>
      <w:bookmarkEnd w:id="1"/>
    </w:p>
    <w:p w14:paraId="72C62961" w14:textId="77777777" w:rsidR="00B67CCC" w:rsidRPr="00EC12FA" w:rsidRDefault="00B67CCC" w:rsidP="00A068AC">
      <w:pPr>
        <w:spacing w:after="0"/>
        <w:rPr>
          <w:rFonts w:ascii="Calibri" w:hAnsi="Calibri" w:cs="Calibri"/>
        </w:rPr>
      </w:pPr>
    </w:p>
    <w:p w14:paraId="372E5C16" w14:textId="02ED7E24" w:rsidR="00B67CCC" w:rsidRPr="00EC12FA" w:rsidRDefault="00454AAE" w:rsidP="00A068AC">
      <w:pPr>
        <w:spacing w:after="0"/>
        <w:rPr>
          <w:rFonts w:ascii="Calibri" w:hAnsi="Calibri" w:cs="Calibri"/>
          <w:b/>
          <w:bCs/>
        </w:rPr>
      </w:pPr>
      <w:r w:rsidRPr="00EC12FA">
        <w:rPr>
          <w:rFonts w:ascii="Calibri" w:hAnsi="Calibri" w:cs="Calibri"/>
          <w:b/>
          <w:bCs/>
        </w:rPr>
        <w:t>Grand Union</w:t>
      </w:r>
      <w:r w:rsidR="00B67CCC" w:rsidRPr="00EC12FA">
        <w:rPr>
          <w:rFonts w:ascii="Calibri" w:hAnsi="Calibri" w:cs="Calibri"/>
          <w:b/>
          <w:bCs/>
        </w:rPr>
        <w:t xml:space="preserve"> BID   </w:t>
      </w:r>
    </w:p>
    <w:p w14:paraId="088F7690" w14:textId="77777777" w:rsidR="00B67CCC" w:rsidRPr="00EC12FA" w:rsidRDefault="00B67CCC" w:rsidP="00A068AC">
      <w:pPr>
        <w:spacing w:after="0"/>
        <w:jc w:val="left"/>
        <w:rPr>
          <w:rFonts w:ascii="Calibri" w:hAnsi="Calibri" w:cs="Calibri"/>
        </w:rPr>
      </w:pPr>
      <w:r w:rsidRPr="00EC12FA">
        <w:rPr>
          <w:rFonts w:ascii="Calibri" w:hAnsi="Calibri" w:cs="Calibri"/>
        </w:rPr>
        <w:t>The BID Area is the area shown on the following plan:</w:t>
      </w:r>
    </w:p>
    <w:p w14:paraId="02C41921" w14:textId="77777777" w:rsidR="00616D71" w:rsidRPr="00EC12FA" w:rsidRDefault="00616D71" w:rsidP="00A068AC">
      <w:pPr>
        <w:spacing w:after="0"/>
        <w:jc w:val="left"/>
        <w:rPr>
          <w:rFonts w:ascii="Calibri" w:hAnsi="Calibri" w:cs="Calibri"/>
        </w:rPr>
      </w:pPr>
    </w:p>
    <w:p w14:paraId="12F49222" w14:textId="723F1E83" w:rsidR="00454AAE" w:rsidRPr="00EC12FA" w:rsidRDefault="00454AAE" w:rsidP="00A068AC">
      <w:pPr>
        <w:spacing w:after="0"/>
        <w:jc w:val="left"/>
        <w:rPr>
          <w:rFonts w:ascii="Calibri" w:hAnsi="Calibri" w:cs="Calibri"/>
        </w:rPr>
      </w:pPr>
    </w:p>
    <w:p w14:paraId="3804BDE9" w14:textId="77777777" w:rsidR="00616D71" w:rsidRPr="00EC12FA" w:rsidRDefault="00616D71" w:rsidP="00A068AC">
      <w:pPr>
        <w:spacing w:after="0"/>
        <w:jc w:val="left"/>
        <w:rPr>
          <w:rFonts w:ascii="Calibri" w:hAnsi="Calibri" w:cs="Calibri"/>
        </w:rPr>
      </w:pPr>
    </w:p>
    <w:p w14:paraId="28F672F5" w14:textId="7ADFDCAA" w:rsidR="00616D71" w:rsidRPr="00EC12FA" w:rsidRDefault="00454AAE" w:rsidP="00A068AC">
      <w:pPr>
        <w:spacing w:after="0"/>
        <w:jc w:val="left"/>
        <w:rPr>
          <w:rFonts w:ascii="Calibri" w:hAnsi="Calibri" w:cs="Calibri"/>
        </w:rPr>
      </w:pPr>
      <w:r w:rsidRPr="00EC12FA">
        <w:rPr>
          <w:rFonts w:ascii="Calibri" w:hAnsi="Calibri" w:cs="Calibri"/>
          <w:noProof/>
        </w:rPr>
        <w:drawing>
          <wp:inline distT="0" distB="0" distL="0" distR="0" wp14:anchorId="79216342" wp14:editId="26ED806E">
            <wp:extent cx="5731510" cy="4639945"/>
            <wp:effectExtent l="0" t="0" r="2540" b="8255"/>
            <wp:docPr id="583427102"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7102" name="Picture 3" descr="A map of a ci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4639945"/>
                    </a:xfrm>
                    <a:prstGeom prst="rect">
                      <a:avLst/>
                    </a:prstGeom>
                  </pic:spPr>
                </pic:pic>
              </a:graphicData>
            </a:graphic>
          </wp:inline>
        </w:drawing>
      </w:r>
    </w:p>
    <w:p w14:paraId="11A4ED49" w14:textId="5C77135B" w:rsidR="00B67CCC" w:rsidRPr="00EC12FA" w:rsidRDefault="00454AAE" w:rsidP="00A068AC">
      <w:pPr>
        <w:spacing w:after="0"/>
        <w:jc w:val="center"/>
        <w:rPr>
          <w:rFonts w:ascii="Calibri" w:hAnsi="Calibri" w:cs="Calibri"/>
        </w:rPr>
      </w:pPr>
      <w:r w:rsidRPr="00EC12FA">
        <w:rPr>
          <w:rFonts w:ascii="Calibri" w:hAnsi="Calibri" w:cs="Calibri"/>
          <w:noProof/>
        </w:rPr>
        <mc:AlternateContent>
          <mc:Choice Requires="wps">
            <w:drawing>
              <wp:inline distT="0" distB="0" distL="0" distR="0" wp14:anchorId="29F7F6C9" wp14:editId="190B2AD6">
                <wp:extent cx="304800" cy="304800"/>
                <wp:effectExtent l="0" t="0" r="0" b="0"/>
                <wp:docPr id="2062774086"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
            <w:pict w14:anchorId="1B069879">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alt="Image preview" o:spid="_x0000_s1026" filled="f" stroked="f" w14:anchorId="31F8BB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F2FB98C" w14:textId="77777777" w:rsidR="00B67CCC" w:rsidRPr="00EC12FA" w:rsidRDefault="00B67CCC" w:rsidP="00A068AC">
      <w:pPr>
        <w:spacing w:after="0"/>
        <w:jc w:val="center"/>
        <w:rPr>
          <w:rFonts w:ascii="Calibri" w:hAnsi="Calibri" w:cs="Calibri"/>
          <w:noProof/>
        </w:rPr>
        <w:sectPr w:rsidR="00B67CCC" w:rsidRPr="00EC12FA" w:rsidSect="00B67CCC">
          <w:headerReference w:type="default" r:id="rId8"/>
          <w:footerReference w:type="default" r:id="rId9"/>
          <w:pgSz w:w="11906" w:h="16838"/>
          <w:pgMar w:top="1440" w:right="1440" w:bottom="1440" w:left="1440" w:header="709" w:footer="709" w:gutter="0"/>
          <w:cols w:space="708"/>
          <w:docGrid w:linePitch="360"/>
        </w:sectPr>
      </w:pPr>
    </w:p>
    <w:p w14:paraId="64EE1A41" w14:textId="7BE1308C" w:rsidR="00B67CCC" w:rsidRPr="00EC12FA" w:rsidRDefault="00B67CCC" w:rsidP="00A068AC">
      <w:pPr>
        <w:spacing w:after="0"/>
        <w:ind w:left="-709"/>
        <w:rPr>
          <w:rFonts w:ascii="Calibri" w:hAnsi="Calibri" w:cs="Calibri"/>
          <w:b/>
          <w:bCs/>
        </w:rPr>
      </w:pPr>
      <w:bookmarkStart w:id="2" w:name="_Toc508206683"/>
      <w:r w:rsidRPr="00EC12FA">
        <w:rPr>
          <w:rFonts w:ascii="Calibri" w:hAnsi="Calibri" w:cs="Calibri"/>
        </w:rPr>
        <w:lastRenderedPageBreak/>
        <w:t xml:space="preserve">List of streets in </w:t>
      </w:r>
      <w:r w:rsidR="00971382" w:rsidRPr="00EC12FA">
        <w:rPr>
          <w:rFonts w:ascii="Calibri" w:hAnsi="Calibri" w:cs="Calibri"/>
          <w:b/>
          <w:bCs/>
        </w:rPr>
        <w:t>Grand Union</w:t>
      </w:r>
      <w:r w:rsidR="00971382" w:rsidRPr="00EC12FA">
        <w:rPr>
          <w:rFonts w:ascii="Calibri" w:hAnsi="Calibri" w:cs="Calibri"/>
        </w:rPr>
        <w:t xml:space="preserve"> </w:t>
      </w:r>
      <w:r w:rsidR="00046B45" w:rsidRPr="00EC12FA">
        <w:rPr>
          <w:rFonts w:ascii="Calibri" w:hAnsi="Calibri" w:cs="Calibri"/>
          <w:b/>
          <w:bCs/>
        </w:rPr>
        <w:t>BID</w:t>
      </w:r>
      <w:r w:rsidRPr="00EC12FA">
        <w:rPr>
          <w:rFonts w:ascii="Calibri" w:hAnsi="Calibri" w:cs="Calibri"/>
          <w:b/>
          <w:bCs/>
        </w:rPr>
        <w:t xml:space="preserve">   </w:t>
      </w:r>
    </w:p>
    <w:p w14:paraId="52DFF97A" w14:textId="77777777" w:rsidR="00971382" w:rsidRPr="00EC12FA" w:rsidRDefault="00971382" w:rsidP="00A068AC">
      <w:pPr>
        <w:spacing w:after="0"/>
        <w:ind w:left="-709"/>
        <w:rPr>
          <w:rFonts w:ascii="Calibri" w:hAnsi="Calibri" w:cs="Calibri"/>
          <w:b/>
          <w:bCs/>
        </w:rPr>
      </w:pPr>
    </w:p>
    <w:tbl>
      <w:tblPr>
        <w:tblStyle w:val="GridTable4-Accent1"/>
        <w:tblW w:w="10949" w:type="dxa"/>
        <w:tblInd w:w="-714" w:type="dxa"/>
        <w:tblLook w:val="04A0" w:firstRow="1" w:lastRow="0" w:firstColumn="1" w:lastColumn="0" w:noHBand="0" w:noVBand="1"/>
      </w:tblPr>
      <w:tblGrid>
        <w:gridCol w:w="7201"/>
        <w:gridCol w:w="1588"/>
        <w:gridCol w:w="2160"/>
      </w:tblGrid>
      <w:tr w:rsidR="00B67CCC" w:rsidRPr="00EC12FA" w14:paraId="5D4B2B62" w14:textId="77777777" w:rsidTr="7BCF1641">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tcPr>
          <w:p w14:paraId="1D722D1F" w14:textId="77777777" w:rsidR="00B67CCC" w:rsidRPr="00EC12FA" w:rsidRDefault="00B67CCC" w:rsidP="00A068AC">
            <w:pPr>
              <w:pStyle w:val="Heading4"/>
              <w:spacing w:before="0" w:after="0"/>
              <w:rPr>
                <w:rFonts w:ascii="Calibri" w:hAnsi="Calibri" w:cs="Calibri"/>
              </w:rPr>
            </w:pPr>
            <w:r w:rsidRPr="00EC12FA">
              <w:rPr>
                <w:rFonts w:ascii="Calibri" w:hAnsi="Calibri" w:cs="Calibri"/>
                <w:color w:val="FFFFFF"/>
              </w:rPr>
              <w:t>Street</w:t>
            </w:r>
          </w:p>
        </w:tc>
        <w:tc>
          <w:tcPr>
            <w:tcW w:w="1588" w:type="dxa"/>
          </w:tcPr>
          <w:p w14:paraId="4039BB41" w14:textId="77777777" w:rsidR="00B67CCC" w:rsidRPr="00EC12FA" w:rsidRDefault="00B67CCC" w:rsidP="00A068AC">
            <w:pPr>
              <w:pStyle w:val="Heading4"/>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C12FA">
              <w:rPr>
                <w:rFonts w:ascii="Calibri" w:hAnsi="Calibri" w:cs="Calibri"/>
                <w:color w:val="FFFFFF"/>
              </w:rPr>
              <w:t>Inspection Frequency*</w:t>
            </w:r>
          </w:p>
        </w:tc>
        <w:tc>
          <w:tcPr>
            <w:tcW w:w="2160" w:type="dxa"/>
          </w:tcPr>
          <w:p w14:paraId="01D180E9" w14:textId="77777777" w:rsidR="00B67CCC" w:rsidRPr="00EC12FA" w:rsidRDefault="00B67CCC" w:rsidP="00A068AC">
            <w:pPr>
              <w:pStyle w:val="Heading4"/>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C12FA">
              <w:rPr>
                <w:rFonts w:ascii="Calibri" w:hAnsi="Calibri" w:cs="Calibri"/>
                <w:color w:val="FFFFFF"/>
              </w:rPr>
              <w:t>Street Category**</w:t>
            </w:r>
          </w:p>
        </w:tc>
      </w:tr>
      <w:tr w:rsidR="00B67CCC" w:rsidRPr="00EC12FA" w14:paraId="12CC43C1"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27CC260C" w14:textId="0DC99B47" w:rsidR="00B67CCC" w:rsidRPr="00EC12FA" w:rsidRDefault="00454AAE"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Baltic Wharf (all)</w:t>
            </w:r>
          </w:p>
        </w:tc>
        <w:tc>
          <w:tcPr>
            <w:tcW w:w="1588" w:type="dxa"/>
            <w:shd w:val="clear" w:color="auto" w:fill="auto"/>
          </w:tcPr>
          <w:p w14:paraId="5DDC63DD" w14:textId="27CDDD82" w:rsidR="00B67CCC" w:rsidRPr="00EC12FA" w:rsidRDefault="2BF9CA93"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6AEFF664" w14:textId="072D402E" w:rsidR="00B67CCC" w:rsidRPr="00EC12FA" w:rsidRDefault="2BF9CA93"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4D7A0D" w:rsidRPr="00EC12FA" w14:paraId="2AE37FC2"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41500C78" w14:textId="7D91483D" w:rsidR="004D7A0D"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Bishop’s Bridge Road (part between Eastbourne Terrace and Harrow Road)</w:t>
            </w:r>
          </w:p>
        </w:tc>
        <w:tc>
          <w:tcPr>
            <w:tcW w:w="1588" w:type="dxa"/>
            <w:shd w:val="clear" w:color="auto" w:fill="auto"/>
          </w:tcPr>
          <w:p w14:paraId="36FB2AC4" w14:textId="0C6EF331" w:rsidR="004D7A0D" w:rsidRPr="00EC12FA" w:rsidRDefault="08A4C27C"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Monthly</w:t>
            </w:r>
          </w:p>
        </w:tc>
        <w:tc>
          <w:tcPr>
            <w:tcW w:w="2160" w:type="dxa"/>
            <w:shd w:val="clear" w:color="auto" w:fill="auto"/>
          </w:tcPr>
          <w:p w14:paraId="5CA46C81" w14:textId="1349C4E6" w:rsidR="004D7A0D" w:rsidRPr="00EC12FA" w:rsidRDefault="6FF5401D" w:rsidP="62B3C517">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SR</w:t>
            </w:r>
          </w:p>
        </w:tc>
      </w:tr>
      <w:tr w:rsidR="004D7A0D" w:rsidRPr="00EC12FA" w14:paraId="7AFEFE14"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74A908B8" w14:textId="06827218" w:rsidR="004D7A0D"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Canalside Walk (all)</w:t>
            </w:r>
          </w:p>
        </w:tc>
        <w:tc>
          <w:tcPr>
            <w:tcW w:w="1588" w:type="dxa"/>
            <w:shd w:val="clear" w:color="auto" w:fill="auto"/>
          </w:tcPr>
          <w:p w14:paraId="13C0737B" w14:textId="710DB5B2" w:rsidR="004D7A0D" w:rsidRPr="00EC12FA" w:rsidRDefault="6AEF8BD6"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591AFA3E" w14:textId="593DAC3B" w:rsidR="004D7A0D" w:rsidRPr="00EC12FA" w:rsidRDefault="6AEF8BD6"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4D7A0D" w:rsidRPr="00EC12FA" w14:paraId="6AB7EC85"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23663223" w14:textId="7EF8CC67" w:rsidR="004D7A0D"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Dudley Street (all)</w:t>
            </w:r>
          </w:p>
        </w:tc>
        <w:tc>
          <w:tcPr>
            <w:tcW w:w="1588" w:type="dxa"/>
            <w:shd w:val="clear" w:color="auto" w:fill="auto"/>
          </w:tcPr>
          <w:p w14:paraId="229E3FB5" w14:textId="5B99FF06" w:rsidR="004D7A0D" w:rsidRPr="00EC12FA" w:rsidRDefault="5E78D403"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Annual</w:t>
            </w:r>
          </w:p>
        </w:tc>
        <w:tc>
          <w:tcPr>
            <w:tcW w:w="2160" w:type="dxa"/>
            <w:shd w:val="clear" w:color="auto" w:fill="auto"/>
          </w:tcPr>
          <w:p w14:paraId="2BFED82C" w14:textId="21ED800B" w:rsidR="004D7A0D" w:rsidRPr="00EC12FA" w:rsidRDefault="48866D75" w:rsidP="7BCF1641">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Local Access Road</w:t>
            </w:r>
          </w:p>
        </w:tc>
      </w:tr>
      <w:tr w:rsidR="004D7A0D" w:rsidRPr="00EC12FA" w14:paraId="1A0C623F"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2CF990AC" w14:textId="107859ED" w:rsidR="004D7A0D"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 xml:space="preserve">Eastbourne </w:t>
            </w:r>
            <w:proofErr w:type="gramStart"/>
            <w:r w:rsidRPr="00EC12FA">
              <w:rPr>
                <w:rFonts w:ascii="Calibri" w:eastAsia="Times New Roman" w:hAnsi="Calibri" w:cs="Calibri"/>
                <w:color w:val="000000" w:themeColor="text1"/>
                <w:lang w:eastAsia="en-GB"/>
              </w:rPr>
              <w:t>Terrace  (</w:t>
            </w:r>
            <w:proofErr w:type="gramEnd"/>
            <w:r w:rsidRPr="00EC12FA">
              <w:rPr>
                <w:rFonts w:ascii="Calibri" w:eastAsia="Times New Roman" w:hAnsi="Calibri" w:cs="Calibri"/>
                <w:color w:val="000000" w:themeColor="text1"/>
                <w:lang w:eastAsia="en-GB"/>
              </w:rPr>
              <w:t>odd numbers)</w:t>
            </w:r>
          </w:p>
        </w:tc>
        <w:tc>
          <w:tcPr>
            <w:tcW w:w="1588" w:type="dxa"/>
            <w:shd w:val="clear" w:color="auto" w:fill="auto"/>
          </w:tcPr>
          <w:p w14:paraId="7D2FCE9A" w14:textId="625E6B3D" w:rsidR="004D7A0D" w:rsidRPr="00EC12FA" w:rsidRDefault="4595E571"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Monthly</w:t>
            </w:r>
          </w:p>
        </w:tc>
        <w:tc>
          <w:tcPr>
            <w:tcW w:w="2160" w:type="dxa"/>
            <w:shd w:val="clear" w:color="auto" w:fill="auto"/>
          </w:tcPr>
          <w:p w14:paraId="2E15EC06" w14:textId="3B346902" w:rsidR="004D7A0D" w:rsidRPr="00EC12FA" w:rsidRDefault="44121489" w:rsidP="7BCF1641">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SR</w:t>
            </w:r>
          </w:p>
        </w:tc>
      </w:tr>
      <w:tr w:rsidR="005C20E9" w:rsidRPr="00EC12FA" w14:paraId="7D6A2AD8"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6821C9F9" w14:textId="12C81986" w:rsidR="005C20E9" w:rsidRPr="00EC12FA" w:rsidRDefault="00454AAE" w:rsidP="00A068AC">
            <w:pPr>
              <w:spacing w:after="0"/>
              <w:jc w:val="left"/>
              <w:rPr>
                <w:rFonts w:ascii="Calibri" w:eastAsia="Times New Roman" w:hAnsi="Calibri" w:cs="Calibri"/>
                <w:color w:val="000000" w:themeColor="text1"/>
                <w:lang w:eastAsia="en-GB"/>
              </w:rPr>
            </w:pPr>
            <w:proofErr w:type="spellStart"/>
            <w:r w:rsidRPr="00EC12FA">
              <w:rPr>
                <w:rFonts w:ascii="Calibri" w:eastAsia="Times New Roman" w:hAnsi="Calibri" w:cs="Calibri"/>
                <w:color w:val="000000" w:themeColor="text1"/>
                <w:lang w:eastAsia="en-GB"/>
              </w:rPr>
              <w:t>Harbet</w:t>
            </w:r>
            <w:proofErr w:type="spellEnd"/>
            <w:r w:rsidRPr="00EC12FA">
              <w:rPr>
                <w:rFonts w:ascii="Calibri" w:eastAsia="Times New Roman" w:hAnsi="Calibri" w:cs="Calibri"/>
                <w:color w:val="000000" w:themeColor="text1"/>
                <w:lang w:eastAsia="en-GB"/>
              </w:rPr>
              <w:t xml:space="preserve"> Road (part, 5 to 9)</w:t>
            </w:r>
          </w:p>
        </w:tc>
        <w:tc>
          <w:tcPr>
            <w:tcW w:w="1588" w:type="dxa"/>
            <w:shd w:val="clear" w:color="auto" w:fill="auto"/>
          </w:tcPr>
          <w:p w14:paraId="734E5369" w14:textId="22A50583" w:rsidR="005C20E9" w:rsidRPr="00EC12FA" w:rsidRDefault="7B58F87A"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Annual</w:t>
            </w:r>
          </w:p>
        </w:tc>
        <w:tc>
          <w:tcPr>
            <w:tcW w:w="2160" w:type="dxa"/>
            <w:shd w:val="clear" w:color="auto" w:fill="auto"/>
          </w:tcPr>
          <w:p w14:paraId="1EE2C9F3" w14:textId="1D131475" w:rsidR="005C20E9" w:rsidRPr="00EC12FA" w:rsidRDefault="2FB86BE3" w:rsidP="7BCF1641">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E</w:t>
            </w:r>
          </w:p>
        </w:tc>
      </w:tr>
      <w:tr w:rsidR="005C20E9" w:rsidRPr="00EC12FA" w14:paraId="3100E4C5"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6CFA89D1" w14:textId="0AC2E2FF"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Harrow Road (part, 89 to 181)</w:t>
            </w:r>
          </w:p>
        </w:tc>
        <w:tc>
          <w:tcPr>
            <w:tcW w:w="1588" w:type="dxa"/>
            <w:shd w:val="clear" w:color="auto" w:fill="auto"/>
          </w:tcPr>
          <w:p w14:paraId="6285FFC0" w14:textId="5A813F62" w:rsidR="005C20E9" w:rsidRPr="00EC12FA" w:rsidRDefault="41DB2DC0"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Monthly</w:t>
            </w:r>
          </w:p>
        </w:tc>
        <w:tc>
          <w:tcPr>
            <w:tcW w:w="2160" w:type="dxa"/>
            <w:shd w:val="clear" w:color="auto" w:fill="auto"/>
          </w:tcPr>
          <w:p w14:paraId="49B14716" w14:textId="02B33869" w:rsidR="005C20E9" w:rsidRPr="00EC12FA" w:rsidRDefault="633D944A" w:rsidP="7BCF1641">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SR</w:t>
            </w:r>
          </w:p>
        </w:tc>
      </w:tr>
      <w:tr w:rsidR="005C20E9" w:rsidRPr="00EC12FA" w14:paraId="54F72D42"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0A5521E0" w14:textId="06C9A4EA"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Hermitage Street (all)</w:t>
            </w:r>
          </w:p>
        </w:tc>
        <w:tc>
          <w:tcPr>
            <w:tcW w:w="1588" w:type="dxa"/>
            <w:shd w:val="clear" w:color="auto" w:fill="auto"/>
          </w:tcPr>
          <w:p w14:paraId="7F014CB6" w14:textId="4F54AA41" w:rsidR="005C20E9" w:rsidRPr="00EC12FA" w:rsidRDefault="162D6DC7"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Annual</w:t>
            </w:r>
          </w:p>
        </w:tc>
        <w:tc>
          <w:tcPr>
            <w:tcW w:w="2160" w:type="dxa"/>
            <w:shd w:val="clear" w:color="auto" w:fill="auto"/>
          </w:tcPr>
          <w:p w14:paraId="6FE8E71D" w14:textId="6DB87CBB" w:rsidR="005C20E9" w:rsidRPr="00EC12FA" w:rsidRDefault="52588F79" w:rsidP="7BCF1641">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E</w:t>
            </w:r>
          </w:p>
        </w:tc>
      </w:tr>
      <w:tr w:rsidR="005C20E9" w:rsidRPr="00EC12FA" w14:paraId="47639481"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29902235" w14:textId="02C1055E"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Kingdom Street (all)</w:t>
            </w:r>
          </w:p>
        </w:tc>
        <w:tc>
          <w:tcPr>
            <w:tcW w:w="1588" w:type="dxa"/>
            <w:shd w:val="clear" w:color="auto" w:fill="auto"/>
          </w:tcPr>
          <w:p w14:paraId="197D0DF1" w14:textId="2D7BCB5F" w:rsidR="005C20E9" w:rsidRPr="00EC12FA" w:rsidRDefault="43949C1D"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6D8CA35A" w14:textId="0425D059" w:rsidR="005C20E9" w:rsidRPr="00EC12FA" w:rsidRDefault="43949C1D"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5C20E9" w:rsidRPr="00EC12FA" w14:paraId="2C9B37DD"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5244E66A" w14:textId="1B525D09"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Merchant Street (all)</w:t>
            </w:r>
          </w:p>
        </w:tc>
        <w:tc>
          <w:tcPr>
            <w:tcW w:w="1588" w:type="dxa"/>
            <w:shd w:val="clear" w:color="auto" w:fill="auto"/>
          </w:tcPr>
          <w:p w14:paraId="38484A46" w14:textId="01179175" w:rsidR="005C20E9" w:rsidRPr="00EC12FA" w:rsidRDefault="7DA74EA3"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48562A22" w14:textId="6E4FEB9C" w:rsidR="005C20E9" w:rsidRPr="00EC12FA" w:rsidRDefault="7DA74EA3"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5C20E9" w:rsidRPr="00EC12FA" w14:paraId="7872DADB"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59BAE722" w14:textId="1402E7CF"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North Wharf Road (all)</w:t>
            </w:r>
          </w:p>
        </w:tc>
        <w:tc>
          <w:tcPr>
            <w:tcW w:w="1588" w:type="dxa"/>
            <w:shd w:val="clear" w:color="auto" w:fill="auto"/>
          </w:tcPr>
          <w:p w14:paraId="7241F8FC" w14:textId="7EBC9914" w:rsidR="005C20E9" w:rsidRPr="00EC12FA" w:rsidRDefault="12FBD666"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Quarterly</w:t>
            </w:r>
          </w:p>
        </w:tc>
        <w:tc>
          <w:tcPr>
            <w:tcW w:w="2160" w:type="dxa"/>
            <w:shd w:val="clear" w:color="auto" w:fill="auto"/>
          </w:tcPr>
          <w:p w14:paraId="67F9E27E" w14:textId="51A7F83E" w:rsidR="005C20E9" w:rsidRPr="00EC12FA" w:rsidRDefault="38205E8E" w:rsidP="7BCF1641">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B</w:t>
            </w:r>
          </w:p>
        </w:tc>
      </w:tr>
      <w:tr w:rsidR="005C20E9" w:rsidRPr="00EC12FA" w14:paraId="3421C2B4"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6942F0A7" w14:textId="42D1EC57" w:rsidR="005C20E9" w:rsidRPr="00EC12FA" w:rsidRDefault="00454AAE" w:rsidP="00A068AC">
            <w:pPr>
              <w:spacing w:after="0"/>
              <w:jc w:val="left"/>
              <w:rPr>
                <w:rFonts w:ascii="Calibri" w:eastAsia="Times New Roman" w:hAnsi="Calibri" w:cs="Calibri"/>
                <w:lang w:eastAsia="en-GB"/>
              </w:rPr>
            </w:pPr>
            <w:r w:rsidRPr="00EC12FA">
              <w:rPr>
                <w:rFonts w:ascii="Calibri" w:eastAsia="Times New Roman" w:hAnsi="Calibri" w:cs="Calibri"/>
                <w:lang w:eastAsia="en-GB"/>
              </w:rPr>
              <w:t>Paddington St</w:t>
            </w:r>
            <w:r w:rsidR="00A313BC" w:rsidRPr="00EC12FA">
              <w:rPr>
                <w:rFonts w:ascii="Calibri" w:eastAsia="Times New Roman" w:hAnsi="Calibri" w:cs="Calibri"/>
                <w:lang w:eastAsia="en-GB"/>
              </w:rPr>
              <w:t>ation</w:t>
            </w:r>
            <w:r w:rsidRPr="00EC12FA">
              <w:rPr>
                <w:rFonts w:ascii="Calibri" w:eastAsia="Times New Roman" w:hAnsi="Calibri" w:cs="Calibri"/>
                <w:lang w:eastAsia="en-GB"/>
              </w:rPr>
              <w:t xml:space="preserve"> (all)</w:t>
            </w:r>
          </w:p>
        </w:tc>
        <w:tc>
          <w:tcPr>
            <w:tcW w:w="1588" w:type="dxa"/>
            <w:shd w:val="clear" w:color="auto" w:fill="auto"/>
          </w:tcPr>
          <w:p w14:paraId="4817227D" w14:textId="3132B2C9" w:rsidR="005C20E9" w:rsidRPr="00EC12FA" w:rsidRDefault="00652ECD"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3A92FDDC" w14:textId="08202C96" w:rsidR="005C20E9" w:rsidRPr="00EC12FA" w:rsidRDefault="00CC7C8F" w:rsidP="7BCF1641">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5C20E9" w:rsidRPr="00EC12FA" w14:paraId="027B6A2A"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0E374ECE" w14:textId="1EF2CC50" w:rsidR="005C20E9"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Rosewood Walk (all)</w:t>
            </w:r>
          </w:p>
        </w:tc>
        <w:tc>
          <w:tcPr>
            <w:tcW w:w="1588" w:type="dxa"/>
            <w:shd w:val="clear" w:color="auto" w:fill="auto"/>
          </w:tcPr>
          <w:p w14:paraId="7AD6FF63" w14:textId="20FA0317" w:rsidR="005C20E9" w:rsidRPr="00EC12FA" w:rsidRDefault="69D4CEFC"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25106EE7" w14:textId="38B7BD9D" w:rsidR="005C20E9" w:rsidRPr="00EC12FA" w:rsidRDefault="69D4CEFC"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5706F5" w:rsidRPr="00EC12FA" w14:paraId="5ECC0EAA" w14:textId="77777777" w:rsidTr="7BCF1641">
        <w:trPr>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53A4835B" w14:textId="6F547DB2" w:rsidR="005706F5"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Sheldon Square (all)</w:t>
            </w:r>
          </w:p>
        </w:tc>
        <w:tc>
          <w:tcPr>
            <w:tcW w:w="1588" w:type="dxa"/>
            <w:shd w:val="clear" w:color="auto" w:fill="auto"/>
          </w:tcPr>
          <w:p w14:paraId="69501971" w14:textId="157FABB7" w:rsidR="005706F5" w:rsidRPr="00EC12FA" w:rsidRDefault="38095EE3"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40ECFDA9" w14:textId="75AB9EF9" w:rsidR="005706F5" w:rsidRPr="00EC12FA" w:rsidRDefault="38095EE3" w:rsidP="133F5299">
            <w:pPr>
              <w:pStyle w:val="Heading4"/>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r w:rsidR="005706F5" w:rsidRPr="00EC12FA" w14:paraId="09EFA16B" w14:textId="77777777" w:rsidTr="7BCF164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201" w:type="dxa"/>
            <w:shd w:val="clear" w:color="auto" w:fill="auto"/>
            <w:vAlign w:val="center"/>
          </w:tcPr>
          <w:p w14:paraId="555B7A88" w14:textId="1555FB49" w:rsidR="005706F5" w:rsidRPr="00EC12FA" w:rsidRDefault="00454AAE" w:rsidP="00A068AC">
            <w:pPr>
              <w:spacing w:after="0"/>
              <w:jc w:val="left"/>
              <w:rPr>
                <w:rFonts w:ascii="Calibri" w:eastAsia="Times New Roman" w:hAnsi="Calibri" w:cs="Calibri"/>
                <w:color w:val="000000" w:themeColor="text1"/>
                <w:lang w:eastAsia="en-GB"/>
              </w:rPr>
            </w:pPr>
            <w:r w:rsidRPr="00EC12FA">
              <w:rPr>
                <w:rFonts w:ascii="Calibri" w:eastAsia="Times New Roman" w:hAnsi="Calibri" w:cs="Calibri"/>
                <w:color w:val="000000" w:themeColor="text1"/>
                <w:lang w:eastAsia="en-GB"/>
              </w:rPr>
              <w:t>Stone Wall (all)</w:t>
            </w:r>
          </w:p>
        </w:tc>
        <w:tc>
          <w:tcPr>
            <w:tcW w:w="1588" w:type="dxa"/>
            <w:shd w:val="clear" w:color="auto" w:fill="auto"/>
          </w:tcPr>
          <w:p w14:paraId="31788707" w14:textId="2B67F5AF" w:rsidR="005706F5" w:rsidRPr="00EC12FA" w:rsidRDefault="27530336"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N/A</w:t>
            </w:r>
          </w:p>
        </w:tc>
        <w:tc>
          <w:tcPr>
            <w:tcW w:w="2160" w:type="dxa"/>
            <w:shd w:val="clear" w:color="auto" w:fill="auto"/>
          </w:tcPr>
          <w:p w14:paraId="77E0E64A" w14:textId="05918FDA" w:rsidR="005706F5" w:rsidRPr="00EC12FA" w:rsidRDefault="27530336" w:rsidP="133F5299">
            <w:pPr>
              <w:pStyle w:val="Heading4"/>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EC12FA">
              <w:rPr>
                <w:rFonts w:ascii="Calibri" w:hAnsi="Calibri" w:cs="Calibri"/>
                <w:color w:val="auto"/>
              </w:rPr>
              <w:t>Private</w:t>
            </w:r>
          </w:p>
        </w:tc>
      </w:tr>
    </w:tbl>
    <w:p w14:paraId="774561D4" w14:textId="77777777" w:rsidR="00B67CCC" w:rsidRPr="00EC12FA" w:rsidRDefault="00B67CCC" w:rsidP="00A068AC">
      <w:pPr>
        <w:pStyle w:val="SPSchedule"/>
        <w:numPr>
          <w:ilvl w:val="0"/>
          <w:numId w:val="0"/>
        </w:numPr>
        <w:spacing w:after="0"/>
        <w:rPr>
          <w:rFonts w:ascii="Calibri" w:hAnsi="Calibri" w:cs="Calibri"/>
        </w:rPr>
      </w:pPr>
    </w:p>
    <w:p w14:paraId="3BC70285" w14:textId="77777777" w:rsidR="00B67CCC" w:rsidRPr="00EC12FA" w:rsidRDefault="00B67CCC" w:rsidP="00A068AC">
      <w:pPr>
        <w:spacing w:after="0"/>
        <w:jc w:val="left"/>
        <w:rPr>
          <w:rFonts w:ascii="Calibri" w:hAnsi="Calibri" w:cs="Calibri"/>
          <w:b/>
          <w:bCs/>
          <w:caps/>
        </w:rPr>
      </w:pPr>
    </w:p>
    <w:p w14:paraId="5CB86F92" w14:textId="77777777" w:rsidR="00B67CCC" w:rsidRPr="00EC12FA" w:rsidRDefault="00B67CCC" w:rsidP="00A068AC">
      <w:pPr>
        <w:spacing w:after="0"/>
        <w:jc w:val="left"/>
        <w:rPr>
          <w:rFonts w:ascii="Calibri" w:hAnsi="Calibri" w:cs="Calibri"/>
          <w:b/>
          <w:bCs/>
          <w:caps/>
        </w:rPr>
      </w:pPr>
    </w:p>
    <w:p w14:paraId="2A9D2A47" w14:textId="77777777" w:rsidR="00B67CCC" w:rsidRPr="00EC12FA" w:rsidRDefault="00B67CCC" w:rsidP="00A068AC">
      <w:pPr>
        <w:spacing w:after="0"/>
        <w:jc w:val="left"/>
        <w:rPr>
          <w:rFonts w:ascii="Calibri" w:hAnsi="Calibri" w:cs="Calibri"/>
          <w:b/>
          <w:bCs/>
          <w:caps/>
        </w:rPr>
      </w:pPr>
    </w:p>
    <w:p w14:paraId="6A6BB165" w14:textId="77777777" w:rsidR="00B67CCC" w:rsidRPr="00EC12FA" w:rsidRDefault="00B67CCC" w:rsidP="00A068AC">
      <w:pPr>
        <w:spacing w:after="0"/>
        <w:jc w:val="left"/>
        <w:rPr>
          <w:rFonts w:ascii="Calibri" w:hAnsi="Calibri" w:cs="Calibri"/>
          <w:b/>
          <w:bCs/>
          <w:caps/>
        </w:rPr>
      </w:pPr>
    </w:p>
    <w:p w14:paraId="40815418" w14:textId="77777777" w:rsidR="00B67CCC" w:rsidRPr="00EC12FA" w:rsidRDefault="00B67CCC" w:rsidP="00A068AC">
      <w:pPr>
        <w:spacing w:after="0"/>
        <w:jc w:val="left"/>
        <w:rPr>
          <w:rFonts w:ascii="Calibri" w:hAnsi="Calibri" w:cs="Calibri"/>
          <w:b/>
          <w:bCs/>
          <w:caps/>
        </w:rPr>
      </w:pPr>
    </w:p>
    <w:p w14:paraId="3C8405D8" w14:textId="77777777" w:rsidR="00B67CCC" w:rsidRPr="00EC12FA" w:rsidRDefault="00B67CCC" w:rsidP="00A068AC">
      <w:pPr>
        <w:spacing w:after="0"/>
        <w:jc w:val="left"/>
        <w:rPr>
          <w:rFonts w:ascii="Calibri" w:hAnsi="Calibri" w:cs="Calibri"/>
          <w:b/>
          <w:bCs/>
          <w:caps/>
        </w:rPr>
      </w:pPr>
    </w:p>
    <w:p w14:paraId="2FE1033D" w14:textId="77777777" w:rsidR="006C0E9B" w:rsidRPr="00EC12FA" w:rsidRDefault="006C0E9B" w:rsidP="00A068AC">
      <w:pPr>
        <w:spacing w:after="0"/>
        <w:jc w:val="left"/>
        <w:rPr>
          <w:rFonts w:ascii="Calibri" w:hAnsi="Calibri" w:cs="Calibri"/>
          <w:b/>
          <w:bCs/>
          <w:caps/>
        </w:rPr>
      </w:pPr>
    </w:p>
    <w:p w14:paraId="664617D8" w14:textId="77777777" w:rsidR="006C0E9B" w:rsidRPr="00EC12FA" w:rsidRDefault="006C0E9B" w:rsidP="00A068AC">
      <w:pPr>
        <w:spacing w:after="0"/>
        <w:jc w:val="left"/>
        <w:rPr>
          <w:rFonts w:ascii="Calibri" w:hAnsi="Calibri" w:cs="Calibri"/>
          <w:b/>
          <w:bCs/>
          <w:caps/>
        </w:rPr>
      </w:pPr>
    </w:p>
    <w:p w14:paraId="2A0DADC2" w14:textId="77777777" w:rsidR="006C0E9B" w:rsidRPr="00EC12FA" w:rsidRDefault="006C0E9B" w:rsidP="00A068AC">
      <w:pPr>
        <w:spacing w:after="0"/>
        <w:jc w:val="left"/>
        <w:rPr>
          <w:rFonts w:ascii="Calibri" w:hAnsi="Calibri" w:cs="Calibri"/>
          <w:b/>
          <w:bCs/>
          <w:caps/>
        </w:rPr>
      </w:pPr>
    </w:p>
    <w:p w14:paraId="69CFC1B8" w14:textId="77777777" w:rsidR="006C0E9B" w:rsidRPr="00EC12FA" w:rsidRDefault="006C0E9B" w:rsidP="00A068AC">
      <w:pPr>
        <w:spacing w:after="0"/>
        <w:jc w:val="left"/>
        <w:rPr>
          <w:rFonts w:ascii="Calibri" w:hAnsi="Calibri" w:cs="Calibri"/>
          <w:b/>
          <w:bCs/>
          <w:caps/>
        </w:rPr>
      </w:pPr>
    </w:p>
    <w:p w14:paraId="62478C4E" w14:textId="77777777" w:rsidR="006C0E9B" w:rsidRPr="00EC12FA" w:rsidRDefault="006C0E9B" w:rsidP="00A068AC">
      <w:pPr>
        <w:spacing w:after="0"/>
        <w:jc w:val="left"/>
        <w:rPr>
          <w:rFonts w:ascii="Calibri" w:hAnsi="Calibri" w:cs="Calibri"/>
          <w:b/>
          <w:bCs/>
          <w:caps/>
        </w:rPr>
      </w:pPr>
    </w:p>
    <w:p w14:paraId="6DDE6BB8" w14:textId="77777777" w:rsidR="006C0E9B" w:rsidRPr="00EC12FA" w:rsidRDefault="006C0E9B" w:rsidP="00A068AC">
      <w:pPr>
        <w:spacing w:after="0"/>
        <w:jc w:val="left"/>
        <w:rPr>
          <w:rFonts w:ascii="Calibri" w:hAnsi="Calibri" w:cs="Calibri"/>
          <w:b/>
          <w:bCs/>
          <w:caps/>
        </w:rPr>
      </w:pPr>
    </w:p>
    <w:p w14:paraId="08D75474" w14:textId="77777777" w:rsidR="006C0E9B" w:rsidRPr="00EC12FA" w:rsidRDefault="006C0E9B" w:rsidP="00A068AC">
      <w:pPr>
        <w:spacing w:after="0"/>
        <w:jc w:val="left"/>
        <w:rPr>
          <w:rFonts w:ascii="Calibri" w:hAnsi="Calibri" w:cs="Calibri"/>
          <w:b/>
          <w:bCs/>
          <w:caps/>
        </w:rPr>
      </w:pPr>
    </w:p>
    <w:p w14:paraId="47CF9B1D" w14:textId="77777777" w:rsidR="006C0E9B" w:rsidRPr="00EC12FA" w:rsidRDefault="006C0E9B" w:rsidP="00A068AC">
      <w:pPr>
        <w:spacing w:after="0"/>
        <w:jc w:val="left"/>
        <w:rPr>
          <w:rFonts w:ascii="Calibri" w:hAnsi="Calibri" w:cs="Calibri"/>
          <w:b/>
          <w:bCs/>
          <w:caps/>
        </w:rPr>
      </w:pPr>
    </w:p>
    <w:p w14:paraId="027E917D" w14:textId="77777777" w:rsidR="006C0E9B" w:rsidRPr="00EC12FA" w:rsidRDefault="006C0E9B" w:rsidP="00A068AC">
      <w:pPr>
        <w:spacing w:after="0"/>
        <w:jc w:val="left"/>
        <w:rPr>
          <w:rFonts w:ascii="Calibri" w:hAnsi="Calibri" w:cs="Calibri"/>
          <w:b/>
          <w:bCs/>
          <w:caps/>
        </w:rPr>
      </w:pPr>
    </w:p>
    <w:p w14:paraId="4CA015BE" w14:textId="77777777" w:rsidR="006C0E9B" w:rsidRPr="00EC12FA" w:rsidRDefault="006C0E9B" w:rsidP="00A068AC">
      <w:pPr>
        <w:spacing w:after="0"/>
        <w:jc w:val="left"/>
        <w:rPr>
          <w:rFonts w:ascii="Calibri" w:hAnsi="Calibri" w:cs="Calibri"/>
          <w:b/>
          <w:bCs/>
          <w:caps/>
        </w:rPr>
      </w:pPr>
    </w:p>
    <w:p w14:paraId="346EEFBF" w14:textId="77777777" w:rsidR="006C0E9B" w:rsidRPr="00EC12FA" w:rsidRDefault="006C0E9B" w:rsidP="00A068AC">
      <w:pPr>
        <w:spacing w:after="0"/>
        <w:jc w:val="left"/>
        <w:rPr>
          <w:rFonts w:ascii="Calibri" w:hAnsi="Calibri" w:cs="Calibri"/>
          <w:b/>
          <w:bCs/>
          <w:caps/>
        </w:rPr>
      </w:pPr>
    </w:p>
    <w:p w14:paraId="1EF03513" w14:textId="77777777" w:rsidR="006C0E9B" w:rsidRPr="00EC12FA" w:rsidRDefault="006C0E9B" w:rsidP="00A068AC">
      <w:pPr>
        <w:spacing w:after="0"/>
        <w:jc w:val="left"/>
        <w:rPr>
          <w:rFonts w:ascii="Calibri" w:hAnsi="Calibri" w:cs="Calibri"/>
          <w:b/>
          <w:bCs/>
          <w:caps/>
        </w:rPr>
      </w:pPr>
    </w:p>
    <w:p w14:paraId="0030E6B5" w14:textId="77777777" w:rsidR="006C0E9B" w:rsidRPr="00EC12FA" w:rsidRDefault="006C0E9B" w:rsidP="00A068AC">
      <w:pPr>
        <w:spacing w:after="0"/>
        <w:jc w:val="left"/>
        <w:rPr>
          <w:rFonts w:ascii="Calibri" w:hAnsi="Calibri" w:cs="Calibri"/>
          <w:b/>
          <w:bCs/>
          <w:caps/>
        </w:rPr>
      </w:pPr>
    </w:p>
    <w:p w14:paraId="6F0F6832" w14:textId="77777777" w:rsidR="006C0E9B" w:rsidRPr="00EC12FA" w:rsidRDefault="006C0E9B" w:rsidP="00A068AC">
      <w:pPr>
        <w:spacing w:after="0"/>
        <w:jc w:val="left"/>
        <w:rPr>
          <w:rFonts w:ascii="Calibri" w:hAnsi="Calibri" w:cs="Calibri"/>
          <w:b/>
          <w:bCs/>
          <w:caps/>
        </w:rPr>
      </w:pPr>
    </w:p>
    <w:p w14:paraId="3D1D3A15" w14:textId="77777777" w:rsidR="00B67CCC" w:rsidRPr="00EC12FA" w:rsidRDefault="00B67CCC" w:rsidP="00A068AC">
      <w:pPr>
        <w:spacing w:after="0"/>
        <w:jc w:val="left"/>
        <w:rPr>
          <w:rFonts w:ascii="Calibri" w:hAnsi="Calibri" w:cs="Calibri"/>
          <w:b/>
          <w:bCs/>
          <w:caps/>
        </w:rPr>
      </w:pPr>
    </w:p>
    <w:p w14:paraId="2549F97E" w14:textId="77777777" w:rsidR="009669FA" w:rsidRPr="00EC12FA" w:rsidRDefault="009669FA" w:rsidP="00A068AC">
      <w:pPr>
        <w:spacing w:after="0"/>
        <w:jc w:val="left"/>
        <w:rPr>
          <w:rFonts w:ascii="Calibri" w:hAnsi="Calibri" w:cs="Calibri"/>
          <w:b/>
          <w:bCs/>
          <w:caps/>
        </w:rPr>
      </w:pPr>
    </w:p>
    <w:p w14:paraId="21F523A7" w14:textId="77777777" w:rsidR="009669FA" w:rsidRPr="00EC12FA" w:rsidRDefault="009669FA" w:rsidP="00A068AC">
      <w:pPr>
        <w:spacing w:after="0"/>
        <w:jc w:val="left"/>
        <w:rPr>
          <w:rFonts w:ascii="Calibri" w:hAnsi="Calibri" w:cs="Calibri"/>
          <w:b/>
          <w:bCs/>
          <w:caps/>
        </w:rPr>
      </w:pPr>
    </w:p>
    <w:p w14:paraId="54657F14" w14:textId="77777777" w:rsidR="009669FA" w:rsidRPr="00EC12FA" w:rsidRDefault="009669FA" w:rsidP="00A068AC">
      <w:pPr>
        <w:spacing w:after="0"/>
        <w:jc w:val="left"/>
        <w:rPr>
          <w:rFonts w:ascii="Calibri" w:hAnsi="Calibri" w:cs="Calibri"/>
          <w:b/>
          <w:bCs/>
          <w:caps/>
        </w:rPr>
      </w:pPr>
    </w:p>
    <w:p w14:paraId="54C9120F" w14:textId="77777777" w:rsidR="009669FA" w:rsidRPr="00EC12FA" w:rsidRDefault="009669FA" w:rsidP="00A068AC">
      <w:pPr>
        <w:spacing w:after="0"/>
        <w:jc w:val="left"/>
        <w:rPr>
          <w:rFonts w:ascii="Calibri" w:hAnsi="Calibri" w:cs="Calibri"/>
          <w:b/>
          <w:bCs/>
          <w:caps/>
        </w:rPr>
      </w:pPr>
    </w:p>
    <w:p w14:paraId="40C6A397" w14:textId="77777777" w:rsidR="009669FA" w:rsidRPr="00EC12FA" w:rsidRDefault="009669FA" w:rsidP="00A068AC">
      <w:pPr>
        <w:spacing w:after="0"/>
        <w:jc w:val="left"/>
        <w:rPr>
          <w:rFonts w:ascii="Calibri" w:hAnsi="Calibri" w:cs="Calibri"/>
          <w:b/>
          <w:bCs/>
          <w:caps/>
        </w:rPr>
      </w:pPr>
    </w:p>
    <w:p w14:paraId="21DE1C2C" w14:textId="77777777" w:rsidR="009669FA" w:rsidRPr="00EC12FA" w:rsidRDefault="009669FA" w:rsidP="00A068AC">
      <w:pPr>
        <w:spacing w:after="0"/>
        <w:jc w:val="left"/>
        <w:rPr>
          <w:rFonts w:ascii="Calibri" w:hAnsi="Calibri" w:cs="Calibri"/>
          <w:b/>
          <w:bCs/>
          <w:caps/>
        </w:rPr>
      </w:pPr>
    </w:p>
    <w:p w14:paraId="60EB7D27" w14:textId="77777777" w:rsidR="54841C45" w:rsidRPr="00EC12FA" w:rsidRDefault="54841C45" w:rsidP="00A068AC">
      <w:pPr>
        <w:spacing w:after="0"/>
        <w:jc w:val="left"/>
        <w:rPr>
          <w:rFonts w:ascii="Calibri" w:hAnsi="Calibri" w:cs="Calibri"/>
          <w:b/>
          <w:bCs/>
          <w:caps/>
        </w:rPr>
      </w:pPr>
    </w:p>
    <w:p w14:paraId="452D31B6" w14:textId="77777777" w:rsidR="54841C45" w:rsidRPr="00EC12FA" w:rsidRDefault="54841C45" w:rsidP="00A068AC">
      <w:pPr>
        <w:spacing w:after="0"/>
        <w:jc w:val="left"/>
        <w:rPr>
          <w:rFonts w:ascii="Calibri" w:hAnsi="Calibri" w:cs="Calibri"/>
          <w:b/>
          <w:bCs/>
          <w:caps/>
        </w:rPr>
      </w:pPr>
    </w:p>
    <w:p w14:paraId="71D8E636" w14:textId="77777777" w:rsidR="00B67CCC" w:rsidRPr="00EC12FA" w:rsidRDefault="00B67CCC" w:rsidP="00A068AC">
      <w:pPr>
        <w:pStyle w:val="SPSchedule"/>
        <w:numPr>
          <w:ilvl w:val="0"/>
          <w:numId w:val="0"/>
        </w:numPr>
        <w:spacing w:after="0"/>
        <w:rPr>
          <w:rFonts w:ascii="Calibri" w:hAnsi="Calibri" w:cs="Calibri"/>
        </w:rPr>
      </w:pPr>
      <w:r w:rsidRPr="00EC12FA">
        <w:rPr>
          <w:rFonts w:ascii="Calibri" w:hAnsi="Calibri" w:cs="Calibri"/>
        </w:rPr>
        <w:t>schedule 2 - Standard Services</w:t>
      </w:r>
      <w:bookmarkEnd w:id="2"/>
    </w:p>
    <w:p w14:paraId="29049051" w14:textId="77777777" w:rsidR="00B67CCC" w:rsidRPr="00EC12FA" w:rsidRDefault="00B67CCC" w:rsidP="00A068AC">
      <w:pPr>
        <w:spacing w:after="0"/>
        <w:jc w:val="left"/>
        <w:rPr>
          <w:rFonts w:ascii="Calibri" w:hAnsi="Calibri" w:cs="Calibri"/>
        </w:rPr>
      </w:pPr>
    </w:p>
    <w:p w14:paraId="2F214014" w14:textId="77777777" w:rsidR="00B67CCC" w:rsidRPr="00EC12FA" w:rsidRDefault="00B67CCC" w:rsidP="00A068AC">
      <w:pPr>
        <w:spacing w:after="0"/>
        <w:jc w:val="left"/>
        <w:rPr>
          <w:rFonts w:ascii="Calibri" w:hAnsi="Calibri" w:cs="Calibri"/>
        </w:rPr>
      </w:pPr>
      <w:r w:rsidRPr="00EC12FA">
        <w:rPr>
          <w:rFonts w:ascii="Calibri" w:hAnsi="Calibri" w:cs="Calibri"/>
        </w:rPr>
        <w:t>The Standard Services consist of:</w:t>
      </w:r>
    </w:p>
    <w:p w14:paraId="29A41223" w14:textId="77777777" w:rsidR="00B67CCC" w:rsidRPr="00EC12FA" w:rsidRDefault="00B67CCC" w:rsidP="00A068AC">
      <w:pPr>
        <w:pStyle w:val="ListParagraph"/>
        <w:numPr>
          <w:ilvl w:val="0"/>
          <w:numId w:val="12"/>
        </w:numPr>
        <w:spacing w:after="0"/>
        <w:rPr>
          <w:rFonts w:ascii="Calibri" w:hAnsi="Calibri" w:cs="Calibri"/>
        </w:rPr>
      </w:pPr>
      <w:r w:rsidRPr="00EC12FA">
        <w:rPr>
          <w:rFonts w:ascii="Calibri" w:hAnsi="Calibri" w:cs="Calibri"/>
        </w:rPr>
        <w:t>Cleansing Services as set out in Section 1</w:t>
      </w:r>
    </w:p>
    <w:p w14:paraId="16589E83" w14:textId="77777777" w:rsidR="00B67CCC" w:rsidRPr="00EC12FA" w:rsidRDefault="00B67CCC" w:rsidP="00A068AC">
      <w:pPr>
        <w:pStyle w:val="ListParagraph"/>
        <w:spacing w:after="0"/>
        <w:rPr>
          <w:rFonts w:ascii="Calibri" w:hAnsi="Calibri" w:cs="Calibri"/>
        </w:rPr>
      </w:pPr>
    </w:p>
    <w:p w14:paraId="60C5BA3D" w14:textId="77777777" w:rsidR="00B67CCC" w:rsidRPr="00EC12FA" w:rsidRDefault="00B67CCC" w:rsidP="00A068AC">
      <w:pPr>
        <w:pStyle w:val="ListParagraph"/>
        <w:numPr>
          <w:ilvl w:val="0"/>
          <w:numId w:val="12"/>
        </w:numPr>
        <w:spacing w:after="0"/>
        <w:rPr>
          <w:rFonts w:ascii="Calibri" w:hAnsi="Calibri" w:cs="Calibri"/>
        </w:rPr>
      </w:pPr>
      <w:r w:rsidRPr="00EC12FA">
        <w:rPr>
          <w:rFonts w:ascii="Calibri" w:hAnsi="Calibri" w:cs="Calibri"/>
        </w:rPr>
        <w:t>Highways Services as set out in Section 2 and</w:t>
      </w:r>
    </w:p>
    <w:p w14:paraId="1C86AE46" w14:textId="77777777" w:rsidR="00B67CCC" w:rsidRPr="00EC12FA" w:rsidRDefault="00B67CCC" w:rsidP="00A068AC">
      <w:pPr>
        <w:pStyle w:val="ListParagraph"/>
        <w:spacing w:after="0"/>
        <w:rPr>
          <w:rFonts w:ascii="Calibri" w:hAnsi="Calibri" w:cs="Calibri"/>
        </w:rPr>
      </w:pPr>
    </w:p>
    <w:p w14:paraId="75D86D6C" w14:textId="77777777" w:rsidR="00B67CCC" w:rsidRPr="00EC12FA" w:rsidRDefault="00B67CCC" w:rsidP="00A068AC">
      <w:pPr>
        <w:pStyle w:val="ListParagraph"/>
        <w:numPr>
          <w:ilvl w:val="0"/>
          <w:numId w:val="12"/>
        </w:numPr>
        <w:spacing w:after="0"/>
        <w:rPr>
          <w:rFonts w:ascii="Calibri" w:hAnsi="Calibri" w:cs="Calibri"/>
        </w:rPr>
      </w:pPr>
      <w:r w:rsidRPr="00EC12FA">
        <w:rPr>
          <w:rFonts w:ascii="Calibri" w:hAnsi="Calibri" w:cs="Calibri"/>
        </w:rPr>
        <w:t>Neighbourhood Problem Solving and Community Engagement Services as set out in Section 3.</w:t>
      </w:r>
    </w:p>
    <w:p w14:paraId="0AEAB8B5" w14:textId="77777777" w:rsidR="00B67CCC" w:rsidRPr="00EC12FA" w:rsidRDefault="00B67CCC" w:rsidP="00A068AC">
      <w:pPr>
        <w:pStyle w:val="ListParagraph"/>
        <w:spacing w:after="0"/>
        <w:rPr>
          <w:rFonts w:ascii="Calibri" w:hAnsi="Calibri" w:cs="Calibri"/>
        </w:rPr>
      </w:pPr>
    </w:p>
    <w:p w14:paraId="69BC9D97" w14:textId="77777777" w:rsidR="00B67CCC" w:rsidRPr="00EC12FA" w:rsidRDefault="00B67CCC" w:rsidP="00A068AC">
      <w:pPr>
        <w:pStyle w:val="ListParagraph"/>
        <w:numPr>
          <w:ilvl w:val="0"/>
          <w:numId w:val="12"/>
        </w:numPr>
        <w:spacing w:after="0"/>
        <w:rPr>
          <w:rFonts w:ascii="Calibri" w:hAnsi="Calibri" w:cs="Calibri"/>
        </w:rPr>
      </w:pPr>
      <w:r w:rsidRPr="00EC12FA">
        <w:rPr>
          <w:rFonts w:ascii="Calibri" w:hAnsi="Calibri" w:cs="Calibri"/>
        </w:rPr>
        <w:t>Contact Us</w:t>
      </w:r>
    </w:p>
    <w:p w14:paraId="03F69FA6" w14:textId="77777777" w:rsidR="00B67CCC" w:rsidRPr="00EC12FA" w:rsidRDefault="00B67CCC" w:rsidP="00A068AC">
      <w:pPr>
        <w:pStyle w:val="ListParagraph"/>
        <w:spacing w:after="0"/>
        <w:rPr>
          <w:rFonts w:ascii="Calibri" w:hAnsi="Calibri" w:cs="Calibri"/>
        </w:rPr>
      </w:pPr>
    </w:p>
    <w:p w14:paraId="27574519" w14:textId="77777777" w:rsidR="00B67CCC" w:rsidRPr="00EC12FA" w:rsidRDefault="00B67CCC" w:rsidP="00A068AC">
      <w:pPr>
        <w:spacing w:after="0"/>
        <w:rPr>
          <w:rFonts w:ascii="Calibri" w:hAnsi="Calibri" w:cs="Calibri"/>
        </w:rPr>
      </w:pPr>
    </w:p>
    <w:p w14:paraId="5A02A6D9" w14:textId="77777777" w:rsidR="00B67CCC" w:rsidRPr="00EC12FA" w:rsidRDefault="00B67CCC" w:rsidP="00A068AC">
      <w:pPr>
        <w:spacing w:after="0"/>
        <w:rPr>
          <w:rFonts w:ascii="Calibri" w:hAnsi="Calibri" w:cs="Calibri"/>
        </w:rPr>
      </w:pPr>
    </w:p>
    <w:p w14:paraId="32C7B9B6" w14:textId="77777777" w:rsidR="00B67CCC" w:rsidRPr="00EC12FA" w:rsidRDefault="00B67CCC" w:rsidP="00A068AC">
      <w:pPr>
        <w:spacing w:after="0"/>
        <w:rPr>
          <w:rFonts w:ascii="Calibri" w:hAnsi="Calibri" w:cs="Calibri"/>
        </w:rPr>
      </w:pPr>
    </w:p>
    <w:p w14:paraId="332C3DA8" w14:textId="77777777" w:rsidR="00B67CCC" w:rsidRPr="00EC12FA" w:rsidRDefault="00B67CCC" w:rsidP="00A068AC">
      <w:pPr>
        <w:spacing w:after="0"/>
        <w:rPr>
          <w:rFonts w:ascii="Calibri" w:hAnsi="Calibri" w:cs="Calibri"/>
        </w:rPr>
      </w:pPr>
    </w:p>
    <w:p w14:paraId="434614E5" w14:textId="77777777" w:rsidR="00B67CCC" w:rsidRPr="00EC12FA" w:rsidRDefault="00B67CCC" w:rsidP="00A068AC">
      <w:pPr>
        <w:spacing w:after="0"/>
        <w:rPr>
          <w:rFonts w:ascii="Calibri" w:hAnsi="Calibri" w:cs="Calibri"/>
        </w:rPr>
      </w:pPr>
    </w:p>
    <w:p w14:paraId="729C7E3D" w14:textId="77777777" w:rsidR="00B67CCC" w:rsidRPr="00EC12FA" w:rsidRDefault="00B67CCC" w:rsidP="00A068AC">
      <w:pPr>
        <w:spacing w:after="0"/>
        <w:rPr>
          <w:rFonts w:ascii="Calibri" w:hAnsi="Calibri" w:cs="Calibri"/>
        </w:rPr>
      </w:pPr>
    </w:p>
    <w:p w14:paraId="78A3DD52" w14:textId="77777777" w:rsidR="00B67CCC" w:rsidRPr="00EC12FA" w:rsidRDefault="00B67CCC" w:rsidP="00A068AC">
      <w:pPr>
        <w:spacing w:after="0"/>
        <w:rPr>
          <w:rFonts w:ascii="Calibri" w:hAnsi="Calibri" w:cs="Calibri"/>
        </w:rPr>
      </w:pPr>
    </w:p>
    <w:p w14:paraId="416E9A09" w14:textId="77777777" w:rsidR="00B67CCC" w:rsidRPr="00EC12FA" w:rsidRDefault="00B67CCC" w:rsidP="00A068AC">
      <w:pPr>
        <w:spacing w:after="0"/>
        <w:rPr>
          <w:rFonts w:ascii="Calibri" w:hAnsi="Calibri" w:cs="Calibri"/>
        </w:rPr>
      </w:pPr>
    </w:p>
    <w:p w14:paraId="4B181FDD" w14:textId="77777777" w:rsidR="00B67CCC" w:rsidRPr="00EC12FA" w:rsidRDefault="00B67CCC" w:rsidP="00A068AC">
      <w:pPr>
        <w:spacing w:after="0"/>
        <w:rPr>
          <w:rFonts w:ascii="Calibri" w:hAnsi="Calibri" w:cs="Calibri"/>
        </w:rPr>
      </w:pPr>
    </w:p>
    <w:p w14:paraId="778B3DE5" w14:textId="77777777" w:rsidR="00B67CCC" w:rsidRPr="00EC12FA" w:rsidRDefault="00B67CCC" w:rsidP="00A068AC">
      <w:pPr>
        <w:spacing w:after="0"/>
        <w:rPr>
          <w:rFonts w:ascii="Calibri" w:hAnsi="Calibri" w:cs="Calibri"/>
        </w:rPr>
      </w:pPr>
    </w:p>
    <w:p w14:paraId="33D26783" w14:textId="77777777" w:rsidR="00B67CCC" w:rsidRPr="00EC12FA" w:rsidRDefault="00B67CCC" w:rsidP="00A068AC">
      <w:pPr>
        <w:spacing w:after="0"/>
        <w:rPr>
          <w:rFonts w:ascii="Calibri" w:hAnsi="Calibri" w:cs="Calibri"/>
        </w:rPr>
      </w:pPr>
    </w:p>
    <w:p w14:paraId="29D9E708" w14:textId="77777777" w:rsidR="00B67CCC" w:rsidRPr="00EC12FA" w:rsidRDefault="00B67CCC" w:rsidP="00A068AC">
      <w:pPr>
        <w:spacing w:after="0"/>
        <w:rPr>
          <w:rFonts w:ascii="Calibri" w:hAnsi="Calibri" w:cs="Calibri"/>
        </w:rPr>
      </w:pPr>
    </w:p>
    <w:p w14:paraId="2780DA9A" w14:textId="77777777" w:rsidR="00B67CCC" w:rsidRPr="00EC12FA" w:rsidRDefault="00B67CCC" w:rsidP="00A068AC">
      <w:pPr>
        <w:spacing w:after="0"/>
        <w:rPr>
          <w:rFonts w:ascii="Calibri" w:hAnsi="Calibri" w:cs="Calibri"/>
        </w:rPr>
      </w:pPr>
    </w:p>
    <w:p w14:paraId="154EFE5F" w14:textId="77777777" w:rsidR="00B67CCC" w:rsidRPr="00EC12FA" w:rsidRDefault="00B67CCC" w:rsidP="00A068AC">
      <w:pPr>
        <w:spacing w:after="0"/>
        <w:rPr>
          <w:rFonts w:ascii="Calibri" w:hAnsi="Calibri" w:cs="Calibri"/>
        </w:rPr>
      </w:pPr>
    </w:p>
    <w:p w14:paraId="12812D60" w14:textId="77777777" w:rsidR="00B67CCC" w:rsidRPr="00EC12FA" w:rsidRDefault="00B67CCC" w:rsidP="00A068AC">
      <w:pPr>
        <w:spacing w:after="0"/>
        <w:rPr>
          <w:rFonts w:ascii="Calibri" w:hAnsi="Calibri" w:cs="Calibri"/>
        </w:rPr>
      </w:pPr>
    </w:p>
    <w:p w14:paraId="00B66B75" w14:textId="77777777" w:rsidR="00B67CCC" w:rsidRPr="00EC12FA" w:rsidRDefault="00B67CCC" w:rsidP="00A068AC">
      <w:pPr>
        <w:spacing w:after="0"/>
        <w:rPr>
          <w:rFonts w:ascii="Calibri" w:hAnsi="Calibri" w:cs="Calibri"/>
        </w:rPr>
      </w:pPr>
    </w:p>
    <w:p w14:paraId="71452817" w14:textId="77777777" w:rsidR="00B67CCC" w:rsidRPr="00EC12FA" w:rsidRDefault="00B67CCC" w:rsidP="00A068AC">
      <w:pPr>
        <w:spacing w:after="0"/>
        <w:rPr>
          <w:rFonts w:ascii="Calibri" w:hAnsi="Calibri" w:cs="Calibri"/>
        </w:rPr>
      </w:pPr>
    </w:p>
    <w:p w14:paraId="051FEA3A" w14:textId="77777777" w:rsidR="00B67CCC" w:rsidRPr="00EC12FA" w:rsidRDefault="00B67CCC" w:rsidP="00A068AC">
      <w:pPr>
        <w:spacing w:after="0"/>
        <w:rPr>
          <w:rFonts w:ascii="Calibri" w:hAnsi="Calibri" w:cs="Calibri"/>
        </w:rPr>
      </w:pPr>
    </w:p>
    <w:p w14:paraId="3469796E" w14:textId="77777777" w:rsidR="00B67CCC" w:rsidRPr="00EC12FA" w:rsidRDefault="00B67CCC" w:rsidP="00A068AC">
      <w:pPr>
        <w:spacing w:after="0"/>
        <w:rPr>
          <w:rFonts w:ascii="Calibri" w:hAnsi="Calibri" w:cs="Calibri"/>
        </w:rPr>
      </w:pPr>
    </w:p>
    <w:p w14:paraId="4D6439F1" w14:textId="77777777" w:rsidR="00B67CCC" w:rsidRPr="00EC12FA" w:rsidRDefault="00B67CCC" w:rsidP="00A068AC">
      <w:pPr>
        <w:spacing w:after="0"/>
        <w:rPr>
          <w:rFonts w:ascii="Calibri" w:hAnsi="Calibri" w:cs="Calibri"/>
        </w:rPr>
      </w:pPr>
    </w:p>
    <w:p w14:paraId="190FA93F" w14:textId="77777777" w:rsidR="00B67CCC" w:rsidRPr="00EC12FA" w:rsidRDefault="00B67CCC" w:rsidP="00A068AC">
      <w:pPr>
        <w:spacing w:after="0"/>
        <w:rPr>
          <w:rFonts w:ascii="Calibri" w:hAnsi="Calibri" w:cs="Calibri"/>
        </w:rPr>
      </w:pPr>
    </w:p>
    <w:p w14:paraId="08DC8F6F" w14:textId="77777777" w:rsidR="00B67CCC" w:rsidRPr="00EC12FA" w:rsidRDefault="00B67CCC" w:rsidP="00A068AC">
      <w:pPr>
        <w:spacing w:after="0"/>
        <w:rPr>
          <w:rFonts w:ascii="Calibri" w:hAnsi="Calibri" w:cs="Calibri"/>
        </w:rPr>
      </w:pPr>
    </w:p>
    <w:p w14:paraId="10775BFC" w14:textId="77777777" w:rsidR="00B67CCC" w:rsidRPr="00EC12FA" w:rsidRDefault="00B67CCC" w:rsidP="00A068AC">
      <w:pPr>
        <w:spacing w:after="0"/>
        <w:rPr>
          <w:rFonts w:ascii="Calibri" w:hAnsi="Calibri" w:cs="Calibri"/>
        </w:rPr>
      </w:pPr>
    </w:p>
    <w:p w14:paraId="4E109109" w14:textId="77777777" w:rsidR="00B67CCC" w:rsidRPr="00EC12FA" w:rsidRDefault="00B67CCC" w:rsidP="00A068AC">
      <w:pPr>
        <w:spacing w:after="0"/>
        <w:rPr>
          <w:rFonts w:ascii="Calibri" w:hAnsi="Calibri" w:cs="Calibri"/>
        </w:rPr>
      </w:pPr>
    </w:p>
    <w:p w14:paraId="6C98F2D7" w14:textId="77777777" w:rsidR="00B67CCC" w:rsidRPr="00EC12FA" w:rsidRDefault="00B67CCC" w:rsidP="00A068AC">
      <w:pPr>
        <w:spacing w:after="0"/>
        <w:rPr>
          <w:rFonts w:ascii="Calibri" w:hAnsi="Calibri" w:cs="Calibri"/>
        </w:rPr>
      </w:pPr>
    </w:p>
    <w:p w14:paraId="42A90383" w14:textId="77777777" w:rsidR="00B67CCC" w:rsidRPr="00EC12FA" w:rsidRDefault="00B67CCC" w:rsidP="00A068AC">
      <w:pPr>
        <w:spacing w:after="0"/>
        <w:rPr>
          <w:rFonts w:ascii="Calibri" w:hAnsi="Calibri" w:cs="Calibri"/>
        </w:rPr>
        <w:sectPr w:rsidR="00B67CCC" w:rsidRPr="00EC12FA" w:rsidSect="00B67CCC">
          <w:pgSz w:w="11906" w:h="16838"/>
          <w:pgMar w:top="567" w:right="1440" w:bottom="993" w:left="1440" w:header="708" w:footer="708" w:gutter="0"/>
          <w:cols w:space="708"/>
          <w:docGrid w:linePitch="360"/>
        </w:sectPr>
      </w:pPr>
    </w:p>
    <w:p w14:paraId="68F89786" w14:textId="77777777" w:rsidR="00B67CCC" w:rsidRPr="00EC12FA" w:rsidRDefault="00B67CCC" w:rsidP="00A068AC">
      <w:pPr>
        <w:spacing w:after="0"/>
        <w:jc w:val="center"/>
        <w:rPr>
          <w:rFonts w:ascii="Calibri" w:hAnsi="Calibri" w:cs="Calibri"/>
          <w:b/>
          <w:bCs/>
        </w:rPr>
      </w:pPr>
      <w:r w:rsidRPr="00EC12FA">
        <w:rPr>
          <w:rFonts w:ascii="Calibri" w:hAnsi="Calibri" w:cs="Calibri"/>
          <w:b/>
          <w:bCs/>
        </w:rPr>
        <w:lastRenderedPageBreak/>
        <w:t xml:space="preserve">Section 1 – Cleansing Services </w:t>
      </w:r>
    </w:p>
    <w:p w14:paraId="3420411D" w14:textId="77777777" w:rsidR="00B37B94" w:rsidRPr="00EC12FA" w:rsidRDefault="00B37B94" w:rsidP="00A068AC">
      <w:pPr>
        <w:spacing w:after="0"/>
        <w:jc w:val="center"/>
        <w:rPr>
          <w:rFonts w:ascii="Calibri" w:hAnsi="Calibri" w:cs="Calibri"/>
          <w:b/>
          <w:bCs/>
        </w:rPr>
      </w:pPr>
    </w:p>
    <w:tbl>
      <w:tblPr>
        <w:tblW w:w="14743" w:type="dxa"/>
        <w:tblInd w:w="-449" w:type="dxa"/>
        <w:tblLayout w:type="fixed"/>
        <w:tblLook w:val="06A0" w:firstRow="1" w:lastRow="0" w:firstColumn="1" w:lastColumn="0" w:noHBand="1" w:noVBand="1"/>
      </w:tblPr>
      <w:tblGrid>
        <w:gridCol w:w="1702"/>
        <w:gridCol w:w="567"/>
        <w:gridCol w:w="992"/>
        <w:gridCol w:w="851"/>
        <w:gridCol w:w="850"/>
        <w:gridCol w:w="851"/>
        <w:gridCol w:w="850"/>
        <w:gridCol w:w="993"/>
        <w:gridCol w:w="992"/>
        <w:gridCol w:w="992"/>
        <w:gridCol w:w="992"/>
        <w:gridCol w:w="1134"/>
        <w:gridCol w:w="993"/>
        <w:gridCol w:w="992"/>
        <w:gridCol w:w="992"/>
      </w:tblGrid>
      <w:tr w:rsidR="6043F4AE" w:rsidRPr="00EC12FA" w14:paraId="6334D265" w14:textId="77777777" w:rsidTr="00BA555E">
        <w:trPr>
          <w:trHeight w:val="750"/>
        </w:trPr>
        <w:tc>
          <w:tcPr>
            <w:tcW w:w="3261" w:type="dxa"/>
            <w:gridSpan w:val="3"/>
            <w:tcBorders>
              <w:top w:val="single" w:sz="18" w:space="0" w:color="auto"/>
              <w:left w:val="single" w:sz="18" w:space="0" w:color="auto"/>
              <w:bottom w:val="single" w:sz="18" w:space="0" w:color="auto"/>
              <w:right w:val="single" w:sz="18" w:space="0" w:color="auto"/>
            </w:tcBorders>
            <w:shd w:val="clear" w:color="auto" w:fill="C0C0C0"/>
            <w:tcMar>
              <w:left w:w="108" w:type="dxa"/>
              <w:right w:w="108" w:type="dxa"/>
            </w:tcMar>
            <w:vAlign w:val="center"/>
          </w:tcPr>
          <w:p w14:paraId="516A5C41" w14:textId="77777777" w:rsidR="6043F4AE" w:rsidRPr="00EC12FA" w:rsidRDefault="6043F4AE" w:rsidP="00C71651">
            <w:pPr>
              <w:spacing w:after="0"/>
              <w:ind w:right="-29"/>
              <w:jc w:val="left"/>
              <w:rPr>
                <w:rFonts w:ascii="Calibri" w:hAnsi="Calibri" w:cs="Calibri"/>
              </w:rPr>
            </w:pPr>
            <w:r w:rsidRPr="00EC12FA">
              <w:rPr>
                <w:rFonts w:ascii="Calibri" w:eastAsia="Arial" w:hAnsi="Calibri" w:cs="Calibri"/>
                <w:b/>
                <w:bCs/>
                <w:color w:val="000000" w:themeColor="text1"/>
              </w:rPr>
              <w:t xml:space="preserve">Summary of Standard Street Cleansing Services, April 2025 </w:t>
            </w:r>
          </w:p>
        </w:tc>
        <w:tc>
          <w:tcPr>
            <w:tcW w:w="4395" w:type="dxa"/>
            <w:gridSpan w:val="5"/>
            <w:tcBorders>
              <w:top w:val="single" w:sz="18" w:space="0" w:color="auto"/>
              <w:left w:val="nil"/>
              <w:bottom w:val="single" w:sz="18" w:space="0" w:color="auto"/>
              <w:right w:val="single" w:sz="18" w:space="0" w:color="auto"/>
            </w:tcBorders>
            <w:shd w:val="clear" w:color="auto" w:fill="C0C0C0"/>
            <w:tcMar>
              <w:left w:w="108" w:type="dxa"/>
              <w:right w:w="108" w:type="dxa"/>
            </w:tcMar>
            <w:vAlign w:val="center"/>
          </w:tcPr>
          <w:p w14:paraId="7861FFA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rPr>
              <w:t>Street Sweeping</w:t>
            </w:r>
          </w:p>
        </w:tc>
        <w:tc>
          <w:tcPr>
            <w:tcW w:w="4110" w:type="dxa"/>
            <w:gridSpan w:val="4"/>
            <w:tcBorders>
              <w:top w:val="single" w:sz="18" w:space="0" w:color="auto"/>
              <w:left w:val="nil"/>
              <w:bottom w:val="single" w:sz="18" w:space="0" w:color="auto"/>
              <w:right w:val="single" w:sz="18" w:space="0" w:color="auto"/>
            </w:tcBorders>
            <w:shd w:val="clear" w:color="auto" w:fill="C0C0C0"/>
            <w:tcMar>
              <w:left w:w="108" w:type="dxa"/>
              <w:right w:w="108" w:type="dxa"/>
            </w:tcMar>
            <w:vAlign w:val="center"/>
          </w:tcPr>
          <w:p w14:paraId="6298B16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rPr>
              <w:t xml:space="preserve">Litter Bins: Emptying &amp; </w:t>
            </w:r>
            <w:proofErr w:type="gramStart"/>
            <w:r w:rsidRPr="00EC12FA">
              <w:rPr>
                <w:rFonts w:ascii="Calibri" w:eastAsia="Arial" w:hAnsi="Calibri" w:cs="Calibri"/>
                <w:b/>
                <w:bCs/>
                <w:color w:val="000000" w:themeColor="text1"/>
              </w:rPr>
              <w:t>Washing</w:t>
            </w:r>
            <w:proofErr w:type="gramEnd"/>
            <w:r w:rsidRPr="00EC12FA">
              <w:rPr>
                <w:rFonts w:ascii="Calibri" w:eastAsia="Arial" w:hAnsi="Calibri" w:cs="Calibri"/>
                <w:b/>
                <w:bCs/>
                <w:color w:val="000000" w:themeColor="text1"/>
              </w:rPr>
              <w:t xml:space="preserve">    </w:t>
            </w:r>
          </w:p>
        </w:tc>
        <w:tc>
          <w:tcPr>
            <w:tcW w:w="2977" w:type="dxa"/>
            <w:gridSpan w:val="3"/>
            <w:tcBorders>
              <w:top w:val="single" w:sz="18" w:space="0" w:color="auto"/>
              <w:left w:val="nil"/>
              <w:bottom w:val="single" w:sz="18" w:space="0" w:color="auto"/>
              <w:right w:val="single" w:sz="18" w:space="0" w:color="auto"/>
            </w:tcBorders>
            <w:shd w:val="clear" w:color="auto" w:fill="C0C0C0"/>
            <w:tcMar>
              <w:left w:w="108" w:type="dxa"/>
              <w:right w:w="108" w:type="dxa"/>
            </w:tcMar>
            <w:vAlign w:val="center"/>
          </w:tcPr>
          <w:p w14:paraId="16DACE9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rPr>
              <w:t>Footway Flushing</w:t>
            </w:r>
          </w:p>
        </w:tc>
      </w:tr>
      <w:tr w:rsidR="00A313BC" w:rsidRPr="00EC12FA" w14:paraId="2DB19FAF" w14:textId="77777777" w:rsidTr="00BA555E">
        <w:trPr>
          <w:trHeight w:val="1305"/>
        </w:trPr>
        <w:tc>
          <w:tcPr>
            <w:tcW w:w="1702" w:type="dxa"/>
            <w:tcBorders>
              <w:top w:val="single" w:sz="18" w:space="0" w:color="auto"/>
              <w:left w:val="single" w:sz="18" w:space="0" w:color="auto"/>
              <w:bottom w:val="single" w:sz="18" w:space="0" w:color="auto"/>
              <w:right w:val="single" w:sz="8" w:space="0" w:color="auto"/>
            </w:tcBorders>
            <w:shd w:val="clear" w:color="auto" w:fill="C0C0C0"/>
            <w:tcMar>
              <w:left w:w="108" w:type="dxa"/>
              <w:right w:w="108" w:type="dxa"/>
            </w:tcMar>
            <w:vAlign w:val="center"/>
          </w:tcPr>
          <w:p w14:paraId="7C784E7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8"/>
                <w:szCs w:val="18"/>
              </w:rPr>
              <w:t>Street</w:t>
            </w:r>
          </w:p>
        </w:tc>
        <w:tc>
          <w:tcPr>
            <w:tcW w:w="567"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2E67535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8"/>
                <w:szCs w:val="18"/>
              </w:rPr>
              <w:t>From</w:t>
            </w:r>
          </w:p>
        </w:tc>
        <w:tc>
          <w:tcPr>
            <w:tcW w:w="992" w:type="dxa"/>
            <w:tcBorders>
              <w:top w:val="nil"/>
              <w:left w:val="single" w:sz="8" w:space="0" w:color="auto"/>
              <w:bottom w:val="single" w:sz="18" w:space="0" w:color="auto"/>
              <w:right w:val="single" w:sz="18" w:space="0" w:color="auto"/>
            </w:tcBorders>
            <w:shd w:val="clear" w:color="auto" w:fill="C0C0C0"/>
            <w:tcMar>
              <w:left w:w="108" w:type="dxa"/>
              <w:right w:w="108" w:type="dxa"/>
            </w:tcMar>
            <w:vAlign w:val="center"/>
          </w:tcPr>
          <w:p w14:paraId="4CF62E1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8"/>
                <w:szCs w:val="18"/>
              </w:rPr>
              <w:t>To</w:t>
            </w:r>
          </w:p>
        </w:tc>
        <w:tc>
          <w:tcPr>
            <w:tcW w:w="851" w:type="dxa"/>
            <w:tcBorders>
              <w:top w:val="single" w:sz="18" w:space="0" w:color="auto"/>
              <w:left w:val="single" w:sz="18" w:space="0" w:color="auto"/>
              <w:bottom w:val="single" w:sz="18" w:space="0" w:color="auto"/>
              <w:right w:val="single" w:sz="8" w:space="0" w:color="auto"/>
            </w:tcBorders>
            <w:shd w:val="clear" w:color="auto" w:fill="C0C0C0"/>
            <w:tcMar>
              <w:left w:w="108" w:type="dxa"/>
              <w:right w:w="108" w:type="dxa"/>
            </w:tcMar>
            <w:vAlign w:val="center"/>
          </w:tcPr>
          <w:p w14:paraId="1B5211C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Days covered</w:t>
            </w:r>
          </w:p>
        </w:tc>
        <w:tc>
          <w:tcPr>
            <w:tcW w:w="850"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367FC8D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Min: No: daytime shifts</w:t>
            </w:r>
          </w:p>
        </w:tc>
        <w:tc>
          <w:tcPr>
            <w:tcW w:w="851"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5F48D4F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No: evening shifts</w:t>
            </w:r>
          </w:p>
        </w:tc>
        <w:tc>
          <w:tcPr>
            <w:tcW w:w="850"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081FFBE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No: night shifts</w:t>
            </w:r>
          </w:p>
        </w:tc>
        <w:tc>
          <w:tcPr>
            <w:tcW w:w="993" w:type="dxa"/>
            <w:tcBorders>
              <w:top w:val="nil"/>
              <w:left w:val="single" w:sz="8" w:space="0" w:color="auto"/>
              <w:bottom w:val="single" w:sz="18" w:space="0" w:color="auto"/>
              <w:right w:val="single" w:sz="18" w:space="0" w:color="auto"/>
            </w:tcBorders>
            <w:shd w:val="clear" w:color="auto" w:fill="C0C0C0"/>
            <w:tcMar>
              <w:left w:w="108" w:type="dxa"/>
              <w:right w:w="108" w:type="dxa"/>
            </w:tcMar>
            <w:vAlign w:val="center"/>
          </w:tcPr>
          <w:p w14:paraId="4E0F8869"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Response time</w:t>
            </w:r>
          </w:p>
        </w:tc>
        <w:tc>
          <w:tcPr>
            <w:tcW w:w="992" w:type="dxa"/>
            <w:tcBorders>
              <w:top w:val="single" w:sz="18" w:space="0" w:color="auto"/>
              <w:left w:val="single" w:sz="18" w:space="0" w:color="auto"/>
              <w:bottom w:val="single" w:sz="18" w:space="0" w:color="auto"/>
              <w:right w:val="single" w:sz="8" w:space="0" w:color="auto"/>
            </w:tcBorders>
            <w:shd w:val="clear" w:color="auto" w:fill="C0C0C0"/>
            <w:tcMar>
              <w:left w:w="108" w:type="dxa"/>
              <w:right w:w="108" w:type="dxa"/>
            </w:tcMar>
            <w:vAlign w:val="center"/>
          </w:tcPr>
          <w:p w14:paraId="44F1068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Days covered</w:t>
            </w:r>
          </w:p>
        </w:tc>
        <w:tc>
          <w:tcPr>
            <w:tcW w:w="992"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6D942F79"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Min: frequency per day</w:t>
            </w:r>
          </w:p>
        </w:tc>
        <w:tc>
          <w:tcPr>
            <w:tcW w:w="992" w:type="dxa"/>
            <w:tcBorders>
              <w:top w:val="nil"/>
              <w:left w:val="single" w:sz="8" w:space="0" w:color="auto"/>
              <w:bottom w:val="single" w:sz="18" w:space="0" w:color="auto"/>
              <w:right w:val="single" w:sz="8" w:space="0" w:color="auto"/>
            </w:tcBorders>
            <w:shd w:val="clear" w:color="auto" w:fill="C0C0C0"/>
            <w:tcMar>
              <w:left w:w="108" w:type="dxa"/>
              <w:right w:w="108" w:type="dxa"/>
            </w:tcMar>
            <w:vAlign w:val="center"/>
          </w:tcPr>
          <w:p w14:paraId="68EE2B4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Response time</w:t>
            </w:r>
          </w:p>
        </w:tc>
        <w:tc>
          <w:tcPr>
            <w:tcW w:w="1134" w:type="dxa"/>
            <w:tcBorders>
              <w:top w:val="nil"/>
              <w:left w:val="single" w:sz="8" w:space="0" w:color="auto"/>
              <w:bottom w:val="single" w:sz="18" w:space="0" w:color="auto"/>
              <w:right w:val="single" w:sz="18" w:space="0" w:color="auto"/>
            </w:tcBorders>
            <w:shd w:val="clear" w:color="auto" w:fill="C0C0C0"/>
            <w:tcMar>
              <w:left w:w="108" w:type="dxa"/>
              <w:right w:w="108" w:type="dxa"/>
            </w:tcMar>
            <w:vAlign w:val="center"/>
          </w:tcPr>
          <w:p w14:paraId="13FEC8B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 xml:space="preserve">Washing Frequency </w:t>
            </w:r>
          </w:p>
        </w:tc>
        <w:tc>
          <w:tcPr>
            <w:tcW w:w="993" w:type="dxa"/>
            <w:tcBorders>
              <w:top w:val="single" w:sz="18" w:space="0" w:color="auto"/>
              <w:left w:val="single" w:sz="18" w:space="0" w:color="auto"/>
              <w:bottom w:val="single" w:sz="18" w:space="0" w:color="auto"/>
              <w:right w:val="single" w:sz="8" w:space="0" w:color="auto"/>
            </w:tcBorders>
            <w:shd w:val="clear" w:color="auto" w:fill="BFBFBF" w:themeFill="background1" w:themeFillShade="BF"/>
            <w:tcMar>
              <w:left w:w="108" w:type="dxa"/>
              <w:right w:w="108" w:type="dxa"/>
            </w:tcMar>
            <w:vAlign w:val="center"/>
          </w:tcPr>
          <w:p w14:paraId="3066D55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Daytime schedule</w:t>
            </w:r>
          </w:p>
        </w:tc>
        <w:tc>
          <w:tcPr>
            <w:tcW w:w="992" w:type="dxa"/>
            <w:tcBorders>
              <w:top w:val="nil"/>
              <w:left w:val="single" w:sz="8" w:space="0" w:color="auto"/>
              <w:bottom w:val="single" w:sz="18" w:space="0" w:color="auto"/>
              <w:right w:val="single" w:sz="8" w:space="0" w:color="auto"/>
            </w:tcBorders>
            <w:shd w:val="clear" w:color="auto" w:fill="BFBFBF" w:themeFill="background1" w:themeFillShade="BF"/>
            <w:tcMar>
              <w:left w:w="108" w:type="dxa"/>
              <w:right w:w="108" w:type="dxa"/>
            </w:tcMar>
            <w:vAlign w:val="center"/>
          </w:tcPr>
          <w:p w14:paraId="74145C8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Night schedule</w:t>
            </w:r>
          </w:p>
        </w:tc>
        <w:tc>
          <w:tcPr>
            <w:tcW w:w="992" w:type="dxa"/>
            <w:tcBorders>
              <w:top w:val="nil"/>
              <w:left w:val="single" w:sz="8" w:space="0" w:color="auto"/>
              <w:bottom w:val="single" w:sz="18" w:space="0" w:color="auto"/>
              <w:right w:val="single" w:sz="18" w:space="0" w:color="auto"/>
            </w:tcBorders>
            <w:shd w:val="clear" w:color="auto" w:fill="BFBFBF" w:themeFill="background1" w:themeFillShade="BF"/>
            <w:tcMar>
              <w:left w:w="108" w:type="dxa"/>
              <w:right w:w="108" w:type="dxa"/>
            </w:tcMar>
            <w:vAlign w:val="center"/>
          </w:tcPr>
          <w:p w14:paraId="4C2E77A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color w:val="000000" w:themeColor="text1"/>
                <w:sz w:val="16"/>
                <w:szCs w:val="16"/>
              </w:rPr>
              <w:t>Response time</w:t>
            </w:r>
          </w:p>
        </w:tc>
      </w:tr>
      <w:tr w:rsidR="00A313BC" w:rsidRPr="00EC12FA" w14:paraId="297B8A38" w14:textId="77777777" w:rsidTr="00BA555E">
        <w:trPr>
          <w:trHeight w:val="510"/>
        </w:trPr>
        <w:tc>
          <w:tcPr>
            <w:tcW w:w="1702" w:type="dxa"/>
            <w:tcBorders>
              <w:top w:val="single" w:sz="18" w:space="0" w:color="auto"/>
              <w:left w:val="single" w:sz="18" w:space="0" w:color="auto"/>
              <w:bottom w:val="single" w:sz="8" w:space="0" w:color="auto"/>
              <w:right w:val="single" w:sz="8" w:space="0" w:color="auto"/>
            </w:tcBorders>
            <w:tcMar>
              <w:left w:w="108" w:type="dxa"/>
              <w:right w:w="108" w:type="dxa"/>
            </w:tcMar>
            <w:vAlign w:val="center"/>
          </w:tcPr>
          <w:p w14:paraId="1247B7C5"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Baltic Wharf</w:t>
            </w:r>
          </w:p>
        </w:tc>
        <w:tc>
          <w:tcPr>
            <w:tcW w:w="1559" w:type="dxa"/>
            <w:gridSpan w:val="2"/>
            <w:tcBorders>
              <w:top w:val="single" w:sz="18" w:space="0" w:color="auto"/>
              <w:left w:val="single" w:sz="8" w:space="0" w:color="auto"/>
              <w:bottom w:val="single" w:sz="8" w:space="0" w:color="auto"/>
              <w:right w:val="single" w:sz="18" w:space="0" w:color="auto"/>
            </w:tcBorders>
            <w:tcMar>
              <w:left w:w="108" w:type="dxa"/>
              <w:right w:w="108" w:type="dxa"/>
            </w:tcMar>
            <w:vAlign w:val="center"/>
          </w:tcPr>
          <w:p w14:paraId="6461C712"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18" w:space="0" w:color="auto"/>
              <w:left w:val="nil"/>
              <w:bottom w:val="single" w:sz="8" w:space="0" w:color="auto"/>
              <w:right w:val="single" w:sz="8" w:space="0" w:color="auto"/>
            </w:tcBorders>
            <w:tcMar>
              <w:left w:w="108" w:type="dxa"/>
              <w:right w:w="108" w:type="dxa"/>
            </w:tcMar>
            <w:vAlign w:val="center"/>
          </w:tcPr>
          <w:p w14:paraId="161EFAD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3D8918B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4F86EB5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05FE686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18" w:space="0" w:color="auto"/>
              <w:left w:val="single" w:sz="8" w:space="0" w:color="auto"/>
              <w:bottom w:val="single" w:sz="8" w:space="0" w:color="auto"/>
              <w:right w:val="single" w:sz="18" w:space="0" w:color="auto"/>
            </w:tcBorders>
            <w:tcMar>
              <w:left w:w="108" w:type="dxa"/>
              <w:right w:w="108" w:type="dxa"/>
            </w:tcMar>
            <w:vAlign w:val="center"/>
          </w:tcPr>
          <w:p w14:paraId="0BF8196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18" w:space="0" w:color="auto"/>
              <w:left w:val="single" w:sz="18" w:space="0" w:color="auto"/>
              <w:bottom w:val="single" w:sz="8" w:space="0" w:color="auto"/>
              <w:right w:val="single" w:sz="8" w:space="0" w:color="auto"/>
            </w:tcBorders>
            <w:tcMar>
              <w:left w:w="108" w:type="dxa"/>
              <w:right w:w="108" w:type="dxa"/>
            </w:tcMar>
            <w:vAlign w:val="center"/>
          </w:tcPr>
          <w:p w14:paraId="47F4348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7E90E9C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186547F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18" w:space="0" w:color="auto"/>
              <w:left w:val="single" w:sz="8" w:space="0" w:color="auto"/>
              <w:bottom w:val="single" w:sz="8" w:space="0" w:color="auto"/>
              <w:right w:val="single" w:sz="18" w:space="0" w:color="auto"/>
            </w:tcBorders>
            <w:tcMar>
              <w:left w:w="108" w:type="dxa"/>
              <w:right w:w="108" w:type="dxa"/>
            </w:tcMar>
            <w:vAlign w:val="center"/>
          </w:tcPr>
          <w:p w14:paraId="0087A6E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18" w:space="0" w:color="auto"/>
              <w:left w:val="single" w:sz="18" w:space="0" w:color="auto"/>
              <w:bottom w:val="single" w:sz="8" w:space="0" w:color="auto"/>
              <w:right w:val="single" w:sz="8" w:space="0" w:color="auto"/>
            </w:tcBorders>
            <w:tcMar>
              <w:left w:w="108" w:type="dxa"/>
              <w:right w:w="108" w:type="dxa"/>
            </w:tcMar>
            <w:vAlign w:val="center"/>
          </w:tcPr>
          <w:p w14:paraId="6F19C3C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4A78926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18" w:space="0" w:color="auto"/>
              <w:left w:val="single" w:sz="8" w:space="0" w:color="auto"/>
              <w:bottom w:val="single" w:sz="8" w:space="0" w:color="auto"/>
              <w:right w:val="single" w:sz="18" w:space="0" w:color="auto"/>
            </w:tcBorders>
            <w:tcMar>
              <w:left w:w="108" w:type="dxa"/>
              <w:right w:w="108" w:type="dxa"/>
            </w:tcMar>
            <w:vAlign w:val="center"/>
          </w:tcPr>
          <w:p w14:paraId="0E95F24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45C8E928"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037261AF"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Bishop’s Bridge Road</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61A3A29"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Between Eastbourne Terrace and Harrow Road</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47360A9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41189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8917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D0BEB9"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7A317FD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58035E7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4C983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77147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8583D4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7C3444F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6354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2C75FF1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18079F98"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7A57368"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Canalside Walk</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1492863"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5E9F1C01" w14:textId="77777777" w:rsidR="6043F4AE" w:rsidRPr="00EC12FA" w:rsidRDefault="6043F4AE" w:rsidP="6043F4AE">
            <w:pPr>
              <w:spacing w:after="0"/>
              <w:ind w:left="-107"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023B7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0FE2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4076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56CA1F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338EF06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AA621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80B8D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13FA5F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1CF8FE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CFBB0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647B56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54A4B454"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778235E6"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Dudley Street</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95AB4C9"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07D6632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 Wed, 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A6AAB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F0A06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473CE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BF94D4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61787D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C25F0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C3696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9B0600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E61AA5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FA5D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701AF13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17E11748"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DA6E357"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Eastbourne Terrace</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66C5EDE"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Odd numbers</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5680317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F621E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08BC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7FA68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D24D40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8E6C67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Mon-Sun</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59A13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ACC3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1hr</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4C84E6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 xml:space="preserve">10 </w:t>
            </w:r>
            <w:proofErr w:type="gramStart"/>
            <w:r w:rsidRPr="00EC12FA">
              <w:rPr>
                <w:rFonts w:ascii="Calibri" w:eastAsia="Arial" w:hAnsi="Calibri" w:cs="Calibri"/>
                <w:sz w:val="18"/>
                <w:szCs w:val="18"/>
              </w:rPr>
              <w:t>weekly</w:t>
            </w:r>
            <w:proofErr w:type="gramEnd"/>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3741CF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7B98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9E601D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72386315"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3146E2E6" w14:textId="77777777" w:rsidR="6043F4AE" w:rsidRPr="00EC12FA" w:rsidRDefault="6043F4AE" w:rsidP="00BA555E">
            <w:pPr>
              <w:spacing w:after="0"/>
              <w:jc w:val="left"/>
              <w:rPr>
                <w:rFonts w:ascii="Calibri" w:hAnsi="Calibri" w:cs="Calibri"/>
              </w:rPr>
            </w:pPr>
            <w:proofErr w:type="spellStart"/>
            <w:r w:rsidRPr="00EC12FA">
              <w:rPr>
                <w:rFonts w:ascii="Calibri" w:eastAsia="Arial" w:hAnsi="Calibri" w:cs="Calibri"/>
                <w:b/>
                <w:bCs/>
                <w:sz w:val="18"/>
                <w:szCs w:val="18"/>
              </w:rPr>
              <w:t>Harbet</w:t>
            </w:r>
            <w:proofErr w:type="spellEnd"/>
            <w:r w:rsidRPr="00EC12FA">
              <w:rPr>
                <w:rFonts w:ascii="Calibri" w:eastAsia="Arial" w:hAnsi="Calibri" w:cs="Calibri"/>
                <w:b/>
                <w:bCs/>
                <w:sz w:val="18"/>
                <w:szCs w:val="18"/>
              </w:rPr>
              <w:t xml:space="preserve"> Road</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77B5ECF"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Part, 5 to 9</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22F0E91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2AF28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79A8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DF492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E06A54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30005B0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1168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B9091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19F647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ADF102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AEAC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88E9D6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5364D6BC"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783E1C74"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Harrow Road</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1D689DA"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Part, 89 to 181</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1E731F7A" w14:textId="77777777" w:rsidR="6043F4AE" w:rsidRPr="00EC12FA" w:rsidRDefault="6043F4AE" w:rsidP="6043F4AE">
            <w:pPr>
              <w:spacing w:after="0"/>
              <w:ind w:left="-107" w:right="-29"/>
              <w:jc w:val="center"/>
              <w:rPr>
                <w:rFonts w:ascii="Calibri" w:hAnsi="Calibri" w:cs="Calibri"/>
              </w:rPr>
            </w:pPr>
            <w:r w:rsidRPr="00EC12FA">
              <w:rPr>
                <w:rFonts w:ascii="Calibri" w:eastAsia="Arial" w:hAnsi="Calibri" w:cs="Calibri"/>
                <w:sz w:val="18"/>
                <w:szCs w:val="18"/>
              </w:rPr>
              <w:t>Mon-Sun</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8B566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E780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D03AE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67081E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533D6B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181A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98971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AE97E5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AA0846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54BF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5406B6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0E40B042"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5E8ECA5A"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Hermitage Street</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26F5D9A8"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40ABB84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 Wed, 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C9691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D257E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82EEA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909EC7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CC221E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B27A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4D2D3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8CCD1B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495B2B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F7006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7D695E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7D9C143D"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62B68D72"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Kingdom Street</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05D3478"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62B2A23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05911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9BDDE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D73F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63776EC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77E289C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CDB42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4E9A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40468F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383B6F2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4C19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2C2409E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5B5F258C"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67C17300"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Merchant Street</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365B72C"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7030C33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ED41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DBB44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0B30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3020C0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0956B79"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8DA7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3164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0AB4B7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567BA0C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D3A5C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58B483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7BF250B4"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6C306072"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North Wharf Road</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16F0E788"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32EF187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Mon-Fri</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A285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1</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AFB7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D8D8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79BB153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2hrs</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92A8A8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11D82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D377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0565A30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72C125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C97D4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2CD82AE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3hrs</w:t>
            </w:r>
          </w:p>
        </w:tc>
      </w:tr>
      <w:tr w:rsidR="00A313BC" w:rsidRPr="00EC12FA" w14:paraId="20D52017"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A0F0E77" w14:textId="13E15B8A"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lastRenderedPageBreak/>
              <w:t>Paddington S</w:t>
            </w:r>
            <w:r w:rsidR="000B2B6E" w:rsidRPr="00EC12FA">
              <w:rPr>
                <w:rFonts w:ascii="Calibri" w:eastAsia="Arial" w:hAnsi="Calibri" w:cs="Calibri"/>
                <w:b/>
                <w:bCs/>
                <w:sz w:val="18"/>
                <w:szCs w:val="18"/>
              </w:rPr>
              <w:t>tation</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EAAB57C"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0601301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F88B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DFAC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9A73A5"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B53422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541CC6E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665E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7F2EC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21331BA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40B8C3D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CDCD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8F16C51"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2314CE9B"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B3CE2D4"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Rosewood Walk</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9D6BC00"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1DF735C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7BF3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D0186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4ABFE"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5986E5D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272BA31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D676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159CE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F316818"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6573253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67167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46D6375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2A4814E6" w14:textId="77777777" w:rsidTr="00BA555E">
        <w:trPr>
          <w:trHeight w:val="510"/>
        </w:trPr>
        <w:tc>
          <w:tcPr>
            <w:tcW w:w="170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7046E247"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Sheldon Square</w:t>
            </w:r>
          </w:p>
        </w:tc>
        <w:tc>
          <w:tcPr>
            <w:tcW w:w="1559" w:type="dxa"/>
            <w:gridSpan w:val="2"/>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6A63B30E"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8" w:space="0" w:color="auto"/>
              <w:right w:val="single" w:sz="8" w:space="0" w:color="auto"/>
            </w:tcBorders>
            <w:tcMar>
              <w:left w:w="108" w:type="dxa"/>
              <w:right w:w="108" w:type="dxa"/>
            </w:tcMar>
            <w:vAlign w:val="center"/>
          </w:tcPr>
          <w:p w14:paraId="0DD90445" w14:textId="77777777" w:rsidR="6043F4AE" w:rsidRPr="00EC12FA" w:rsidRDefault="6043F4AE" w:rsidP="6043F4AE">
            <w:pPr>
              <w:spacing w:after="0"/>
              <w:ind w:left="-107"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578E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7CD5DD"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25813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9DACD4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A01324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177E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08FC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0E9E45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7E8FBC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EC60C"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8" w:space="0" w:color="auto"/>
              <w:right w:val="single" w:sz="18" w:space="0" w:color="auto"/>
            </w:tcBorders>
            <w:tcMar>
              <w:left w:w="108" w:type="dxa"/>
              <w:right w:w="108" w:type="dxa"/>
            </w:tcMar>
            <w:vAlign w:val="center"/>
          </w:tcPr>
          <w:p w14:paraId="31D09746"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r w:rsidR="00A313BC" w:rsidRPr="00EC12FA" w14:paraId="032EECDF" w14:textId="77777777" w:rsidTr="00BA555E">
        <w:trPr>
          <w:trHeight w:val="510"/>
        </w:trPr>
        <w:tc>
          <w:tcPr>
            <w:tcW w:w="1702" w:type="dxa"/>
            <w:tcBorders>
              <w:top w:val="single" w:sz="8" w:space="0" w:color="auto"/>
              <w:left w:val="single" w:sz="18" w:space="0" w:color="auto"/>
              <w:bottom w:val="single" w:sz="18" w:space="0" w:color="auto"/>
              <w:right w:val="single" w:sz="8" w:space="0" w:color="auto"/>
            </w:tcBorders>
            <w:tcMar>
              <w:left w:w="108" w:type="dxa"/>
              <w:right w:w="108" w:type="dxa"/>
            </w:tcMar>
            <w:vAlign w:val="center"/>
          </w:tcPr>
          <w:p w14:paraId="2A568570" w14:textId="77777777" w:rsidR="6043F4AE" w:rsidRPr="00EC12FA" w:rsidRDefault="6043F4AE" w:rsidP="00BA555E">
            <w:pPr>
              <w:spacing w:after="0"/>
              <w:jc w:val="left"/>
              <w:rPr>
                <w:rFonts w:ascii="Calibri" w:hAnsi="Calibri" w:cs="Calibri"/>
              </w:rPr>
            </w:pPr>
            <w:r w:rsidRPr="00EC12FA">
              <w:rPr>
                <w:rFonts w:ascii="Calibri" w:eastAsia="Arial" w:hAnsi="Calibri" w:cs="Calibri"/>
                <w:b/>
                <w:bCs/>
                <w:sz w:val="18"/>
                <w:szCs w:val="18"/>
              </w:rPr>
              <w:t>Stone Wall</w:t>
            </w:r>
          </w:p>
        </w:tc>
        <w:tc>
          <w:tcPr>
            <w:tcW w:w="1559" w:type="dxa"/>
            <w:gridSpan w:val="2"/>
            <w:tcBorders>
              <w:top w:val="single" w:sz="8" w:space="0" w:color="auto"/>
              <w:left w:val="single" w:sz="8" w:space="0" w:color="auto"/>
              <w:bottom w:val="single" w:sz="18" w:space="0" w:color="auto"/>
              <w:right w:val="single" w:sz="18" w:space="0" w:color="auto"/>
            </w:tcBorders>
            <w:tcMar>
              <w:left w:w="108" w:type="dxa"/>
              <w:right w:w="108" w:type="dxa"/>
            </w:tcMar>
            <w:vAlign w:val="center"/>
          </w:tcPr>
          <w:p w14:paraId="5449D0E9" w14:textId="77777777" w:rsidR="6043F4AE" w:rsidRPr="00EC12FA" w:rsidRDefault="6043F4AE" w:rsidP="00AB69C4">
            <w:pPr>
              <w:spacing w:after="0"/>
              <w:jc w:val="center"/>
              <w:rPr>
                <w:rFonts w:ascii="Calibri" w:hAnsi="Calibri" w:cs="Calibri"/>
              </w:rPr>
            </w:pPr>
            <w:r w:rsidRPr="00EC12FA">
              <w:rPr>
                <w:rFonts w:ascii="Calibri" w:eastAsia="Arial" w:hAnsi="Calibri" w:cs="Calibri"/>
                <w:sz w:val="18"/>
                <w:szCs w:val="18"/>
              </w:rPr>
              <w:t>Entire</w:t>
            </w:r>
          </w:p>
        </w:tc>
        <w:tc>
          <w:tcPr>
            <w:tcW w:w="851" w:type="dxa"/>
            <w:tcBorders>
              <w:top w:val="single" w:sz="8" w:space="0" w:color="auto"/>
              <w:left w:val="nil"/>
              <w:bottom w:val="single" w:sz="18" w:space="0" w:color="auto"/>
              <w:right w:val="single" w:sz="8" w:space="0" w:color="auto"/>
            </w:tcBorders>
            <w:tcMar>
              <w:left w:w="108" w:type="dxa"/>
              <w:right w:w="108" w:type="dxa"/>
            </w:tcMar>
            <w:vAlign w:val="center"/>
          </w:tcPr>
          <w:p w14:paraId="2EE04F7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6E555362"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1"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5A6CB78F"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850"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17CAC49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108" w:type="dxa"/>
              <w:right w:w="108" w:type="dxa"/>
            </w:tcMar>
            <w:vAlign w:val="center"/>
          </w:tcPr>
          <w:p w14:paraId="58E48DF3"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18" w:space="0" w:color="auto"/>
              <w:bottom w:val="single" w:sz="18" w:space="0" w:color="auto"/>
              <w:right w:val="single" w:sz="8" w:space="0" w:color="auto"/>
            </w:tcBorders>
            <w:tcMar>
              <w:left w:w="108" w:type="dxa"/>
              <w:right w:w="108" w:type="dxa"/>
            </w:tcMar>
            <w:vAlign w:val="center"/>
          </w:tcPr>
          <w:p w14:paraId="53268CD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08F65E6A"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6E90CC77"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1134" w:type="dxa"/>
            <w:tcBorders>
              <w:top w:val="single" w:sz="8" w:space="0" w:color="auto"/>
              <w:left w:val="single" w:sz="8" w:space="0" w:color="auto"/>
              <w:bottom w:val="single" w:sz="18" w:space="0" w:color="auto"/>
              <w:right w:val="single" w:sz="18" w:space="0" w:color="auto"/>
            </w:tcBorders>
            <w:tcMar>
              <w:left w:w="108" w:type="dxa"/>
              <w:right w:w="108" w:type="dxa"/>
            </w:tcMar>
            <w:vAlign w:val="center"/>
          </w:tcPr>
          <w:p w14:paraId="4400E7C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3" w:type="dxa"/>
            <w:tcBorders>
              <w:top w:val="single" w:sz="8" w:space="0" w:color="auto"/>
              <w:left w:val="single" w:sz="18" w:space="0" w:color="auto"/>
              <w:bottom w:val="single" w:sz="18" w:space="0" w:color="auto"/>
              <w:right w:val="single" w:sz="8" w:space="0" w:color="auto"/>
            </w:tcBorders>
            <w:tcMar>
              <w:left w:w="108" w:type="dxa"/>
              <w:right w:w="108" w:type="dxa"/>
            </w:tcMar>
            <w:vAlign w:val="center"/>
          </w:tcPr>
          <w:p w14:paraId="71C831D4"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c>
          <w:tcPr>
            <w:tcW w:w="992"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282C73E0"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b/>
                <w:bCs/>
                <w:sz w:val="18"/>
                <w:szCs w:val="18"/>
              </w:rPr>
              <w:t>-</w:t>
            </w:r>
          </w:p>
        </w:tc>
        <w:tc>
          <w:tcPr>
            <w:tcW w:w="992" w:type="dxa"/>
            <w:tcBorders>
              <w:top w:val="single" w:sz="8" w:space="0" w:color="auto"/>
              <w:left w:val="single" w:sz="8" w:space="0" w:color="auto"/>
              <w:bottom w:val="single" w:sz="18" w:space="0" w:color="auto"/>
              <w:right w:val="single" w:sz="18" w:space="0" w:color="auto"/>
            </w:tcBorders>
            <w:tcMar>
              <w:left w:w="108" w:type="dxa"/>
              <w:right w:w="108" w:type="dxa"/>
            </w:tcMar>
            <w:vAlign w:val="center"/>
          </w:tcPr>
          <w:p w14:paraId="4C66148B" w14:textId="77777777" w:rsidR="6043F4AE" w:rsidRPr="00EC12FA" w:rsidRDefault="6043F4AE" w:rsidP="6043F4AE">
            <w:pPr>
              <w:spacing w:after="0"/>
              <w:ind w:right="-29"/>
              <w:jc w:val="center"/>
              <w:rPr>
                <w:rFonts w:ascii="Calibri" w:hAnsi="Calibri" w:cs="Calibri"/>
              </w:rPr>
            </w:pPr>
            <w:r w:rsidRPr="00EC12FA">
              <w:rPr>
                <w:rFonts w:ascii="Calibri" w:eastAsia="Arial" w:hAnsi="Calibri" w:cs="Calibri"/>
                <w:sz w:val="18"/>
                <w:szCs w:val="18"/>
              </w:rPr>
              <w:t>-</w:t>
            </w:r>
          </w:p>
        </w:tc>
      </w:tr>
    </w:tbl>
    <w:p w14:paraId="2FC99AE4" w14:textId="77777777" w:rsidR="00B37B94" w:rsidRPr="00EC12FA" w:rsidRDefault="00B37B94" w:rsidP="00A068AC">
      <w:pPr>
        <w:spacing w:after="0"/>
        <w:jc w:val="center"/>
        <w:rPr>
          <w:rFonts w:ascii="Calibri" w:hAnsi="Calibri" w:cs="Calibri"/>
          <w:b/>
          <w:bCs/>
        </w:rPr>
      </w:pPr>
    </w:p>
    <w:tbl>
      <w:tblPr>
        <w:tblW w:w="147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1491"/>
        <w:gridCol w:w="1417"/>
        <w:gridCol w:w="1276"/>
        <w:gridCol w:w="1272"/>
        <w:gridCol w:w="1272"/>
        <w:gridCol w:w="1418"/>
        <w:gridCol w:w="1182"/>
        <w:gridCol w:w="1039"/>
        <w:gridCol w:w="1039"/>
        <w:gridCol w:w="1040"/>
      </w:tblGrid>
      <w:tr w:rsidR="00E269AA" w:rsidRPr="00EC12FA" w14:paraId="70100E47" w14:textId="77777777" w:rsidTr="00BA555E">
        <w:trPr>
          <w:trHeight w:hRule="exact" w:val="723"/>
        </w:trPr>
        <w:tc>
          <w:tcPr>
            <w:tcW w:w="5215" w:type="dxa"/>
            <w:gridSpan w:val="3"/>
            <w:tcBorders>
              <w:top w:val="single" w:sz="18" w:space="0" w:color="auto"/>
              <w:left w:val="single" w:sz="18" w:space="0" w:color="auto"/>
              <w:bottom w:val="single" w:sz="6" w:space="0" w:color="auto"/>
              <w:right w:val="single" w:sz="18" w:space="0" w:color="auto"/>
            </w:tcBorders>
            <w:shd w:val="clear" w:color="auto" w:fill="C0C0C0"/>
            <w:vAlign w:val="center"/>
          </w:tcPr>
          <w:p w14:paraId="142B6DFD" w14:textId="77777777" w:rsidR="00E269AA" w:rsidRPr="00EC12FA" w:rsidRDefault="00E269AA" w:rsidP="00BA555E">
            <w:pPr>
              <w:spacing w:after="0"/>
              <w:ind w:right="-29"/>
              <w:rPr>
                <w:rFonts w:ascii="Calibri" w:hAnsi="Calibri" w:cs="Calibri"/>
                <w:b/>
              </w:rPr>
            </w:pPr>
            <w:r w:rsidRPr="00EC12FA">
              <w:rPr>
                <w:rFonts w:ascii="Calibri" w:hAnsi="Calibri" w:cs="Calibri"/>
                <w:b/>
              </w:rPr>
              <w:t>Summary of Standard Waste &amp; Recycling Collection Services, April 2025</w:t>
            </w:r>
          </w:p>
        </w:tc>
        <w:tc>
          <w:tcPr>
            <w:tcW w:w="5238"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14:paraId="61273B68" w14:textId="77777777" w:rsidR="00E269AA" w:rsidRPr="00EC12FA" w:rsidRDefault="00E269AA" w:rsidP="00BA555E">
            <w:pPr>
              <w:spacing w:after="0"/>
              <w:ind w:right="-29"/>
              <w:jc w:val="center"/>
              <w:rPr>
                <w:rFonts w:ascii="Calibri" w:hAnsi="Calibri" w:cs="Calibri"/>
                <w:b/>
              </w:rPr>
            </w:pPr>
            <w:r w:rsidRPr="00EC12FA">
              <w:rPr>
                <w:rFonts w:ascii="Calibri" w:hAnsi="Calibri" w:cs="Calibri"/>
                <w:b/>
              </w:rPr>
              <w:t>Waste Collection</w:t>
            </w:r>
          </w:p>
        </w:tc>
        <w:tc>
          <w:tcPr>
            <w:tcW w:w="4300"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14:paraId="391EDCF9" w14:textId="77777777" w:rsidR="00E269AA" w:rsidRPr="00EC12FA" w:rsidRDefault="00E269AA" w:rsidP="00BA555E">
            <w:pPr>
              <w:spacing w:after="0"/>
              <w:ind w:right="-29"/>
              <w:jc w:val="center"/>
              <w:rPr>
                <w:rFonts w:ascii="Calibri" w:hAnsi="Calibri" w:cs="Calibri"/>
                <w:b/>
              </w:rPr>
            </w:pPr>
            <w:r w:rsidRPr="00EC12FA">
              <w:rPr>
                <w:rFonts w:ascii="Calibri" w:hAnsi="Calibri" w:cs="Calibri"/>
                <w:b/>
              </w:rPr>
              <w:t>Recycling Collection</w:t>
            </w:r>
          </w:p>
        </w:tc>
      </w:tr>
      <w:tr w:rsidR="00A313BC" w:rsidRPr="00EC12FA" w14:paraId="05EC95E2" w14:textId="77777777" w:rsidTr="00BA555E">
        <w:trPr>
          <w:trHeight w:val="447"/>
        </w:trPr>
        <w:tc>
          <w:tcPr>
            <w:tcW w:w="2307" w:type="dxa"/>
            <w:tcBorders>
              <w:top w:val="single" w:sz="6" w:space="0" w:color="auto"/>
              <w:left w:val="single" w:sz="18" w:space="0" w:color="auto"/>
              <w:bottom w:val="single" w:sz="18" w:space="0" w:color="auto"/>
              <w:right w:val="single" w:sz="6" w:space="0" w:color="auto"/>
            </w:tcBorders>
            <w:shd w:val="clear" w:color="auto" w:fill="C0C0C0"/>
            <w:vAlign w:val="center"/>
          </w:tcPr>
          <w:p w14:paraId="3300A11F"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Street</w:t>
            </w:r>
          </w:p>
        </w:tc>
        <w:tc>
          <w:tcPr>
            <w:tcW w:w="1491" w:type="dxa"/>
            <w:tcBorders>
              <w:top w:val="single" w:sz="6" w:space="0" w:color="auto"/>
              <w:left w:val="single" w:sz="6" w:space="0" w:color="auto"/>
              <w:bottom w:val="single" w:sz="18" w:space="0" w:color="auto"/>
              <w:right w:val="single" w:sz="6" w:space="0" w:color="auto"/>
            </w:tcBorders>
            <w:shd w:val="clear" w:color="auto" w:fill="C0C0C0"/>
            <w:vAlign w:val="center"/>
          </w:tcPr>
          <w:p w14:paraId="3A31E852"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From</w:t>
            </w:r>
          </w:p>
        </w:tc>
        <w:tc>
          <w:tcPr>
            <w:tcW w:w="1417" w:type="dxa"/>
            <w:tcBorders>
              <w:top w:val="single" w:sz="6" w:space="0" w:color="auto"/>
              <w:left w:val="single" w:sz="6" w:space="0" w:color="auto"/>
              <w:bottom w:val="single" w:sz="18" w:space="0" w:color="auto"/>
              <w:right w:val="single" w:sz="18" w:space="0" w:color="auto"/>
            </w:tcBorders>
            <w:shd w:val="clear" w:color="auto" w:fill="C0C0C0"/>
            <w:vAlign w:val="center"/>
          </w:tcPr>
          <w:p w14:paraId="27AA6543"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To</w:t>
            </w:r>
          </w:p>
        </w:tc>
        <w:tc>
          <w:tcPr>
            <w:tcW w:w="1276" w:type="dxa"/>
            <w:tcBorders>
              <w:top w:val="single" w:sz="6" w:space="0" w:color="auto"/>
              <w:left w:val="single" w:sz="18" w:space="0" w:color="auto"/>
              <w:bottom w:val="single" w:sz="18" w:space="0" w:color="auto"/>
              <w:right w:val="single" w:sz="6" w:space="0" w:color="auto"/>
            </w:tcBorders>
            <w:shd w:val="clear" w:color="auto" w:fill="C0C0C0"/>
            <w:vAlign w:val="center"/>
          </w:tcPr>
          <w:p w14:paraId="4EFB7C27"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Mon-Fri</w:t>
            </w:r>
          </w:p>
        </w:tc>
        <w:tc>
          <w:tcPr>
            <w:tcW w:w="1272" w:type="dxa"/>
            <w:tcBorders>
              <w:top w:val="single" w:sz="6" w:space="0" w:color="auto"/>
              <w:left w:val="single" w:sz="6" w:space="0" w:color="auto"/>
              <w:bottom w:val="single" w:sz="18" w:space="0" w:color="auto"/>
              <w:right w:val="single" w:sz="6" w:space="0" w:color="auto"/>
            </w:tcBorders>
            <w:shd w:val="clear" w:color="auto" w:fill="C0C0C0"/>
            <w:vAlign w:val="center"/>
          </w:tcPr>
          <w:p w14:paraId="20D6C294"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Sat</w:t>
            </w:r>
          </w:p>
        </w:tc>
        <w:tc>
          <w:tcPr>
            <w:tcW w:w="1272" w:type="dxa"/>
            <w:tcBorders>
              <w:top w:val="single" w:sz="6" w:space="0" w:color="auto"/>
              <w:left w:val="single" w:sz="6" w:space="0" w:color="auto"/>
              <w:bottom w:val="single" w:sz="18" w:space="0" w:color="auto"/>
              <w:right w:val="single" w:sz="6" w:space="0" w:color="auto"/>
            </w:tcBorders>
            <w:shd w:val="clear" w:color="auto" w:fill="C0C0C0"/>
            <w:vAlign w:val="center"/>
          </w:tcPr>
          <w:p w14:paraId="69F37C82"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Sun</w:t>
            </w:r>
          </w:p>
        </w:tc>
        <w:tc>
          <w:tcPr>
            <w:tcW w:w="1418" w:type="dxa"/>
            <w:tcBorders>
              <w:top w:val="single" w:sz="6" w:space="0" w:color="auto"/>
              <w:left w:val="single" w:sz="6" w:space="0" w:color="auto"/>
              <w:bottom w:val="single" w:sz="18" w:space="0" w:color="auto"/>
              <w:right w:val="single" w:sz="18" w:space="0" w:color="auto"/>
            </w:tcBorders>
            <w:shd w:val="clear" w:color="auto" w:fill="C0C0C0"/>
            <w:vAlign w:val="center"/>
          </w:tcPr>
          <w:p w14:paraId="3CFC71C6"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Remedial time</w:t>
            </w:r>
          </w:p>
        </w:tc>
        <w:tc>
          <w:tcPr>
            <w:tcW w:w="1182" w:type="dxa"/>
            <w:tcBorders>
              <w:top w:val="single" w:sz="6" w:space="0" w:color="auto"/>
              <w:bottom w:val="single" w:sz="18" w:space="0" w:color="auto"/>
              <w:right w:val="single" w:sz="6" w:space="0" w:color="auto"/>
            </w:tcBorders>
            <w:shd w:val="clear" w:color="auto" w:fill="BFBFBF" w:themeFill="background1" w:themeFillShade="BF"/>
            <w:vAlign w:val="center"/>
          </w:tcPr>
          <w:p w14:paraId="3BA59E02"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Mon-Fri</w:t>
            </w:r>
          </w:p>
        </w:tc>
        <w:tc>
          <w:tcPr>
            <w:tcW w:w="1039" w:type="dxa"/>
            <w:tcBorders>
              <w:top w:val="single" w:sz="6" w:space="0" w:color="auto"/>
              <w:left w:val="single" w:sz="6" w:space="0" w:color="auto"/>
              <w:bottom w:val="single" w:sz="18" w:space="0" w:color="auto"/>
              <w:right w:val="single" w:sz="6" w:space="0" w:color="auto"/>
            </w:tcBorders>
            <w:shd w:val="clear" w:color="auto" w:fill="BFBFBF" w:themeFill="background1" w:themeFillShade="BF"/>
            <w:vAlign w:val="center"/>
          </w:tcPr>
          <w:p w14:paraId="5BAB8DD7"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Sat</w:t>
            </w:r>
          </w:p>
        </w:tc>
        <w:tc>
          <w:tcPr>
            <w:tcW w:w="1039" w:type="dxa"/>
            <w:tcBorders>
              <w:top w:val="single" w:sz="6" w:space="0" w:color="auto"/>
              <w:left w:val="single" w:sz="6" w:space="0" w:color="auto"/>
              <w:bottom w:val="single" w:sz="18" w:space="0" w:color="auto"/>
              <w:right w:val="single" w:sz="6" w:space="0" w:color="auto"/>
            </w:tcBorders>
            <w:shd w:val="clear" w:color="auto" w:fill="BFBFBF" w:themeFill="background1" w:themeFillShade="BF"/>
            <w:vAlign w:val="center"/>
          </w:tcPr>
          <w:p w14:paraId="5F6D4626"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Sun</w:t>
            </w:r>
          </w:p>
        </w:tc>
        <w:tc>
          <w:tcPr>
            <w:tcW w:w="1040"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14:paraId="7E28FFDC" w14:textId="77777777" w:rsidR="00E269AA" w:rsidRPr="00EC12FA" w:rsidRDefault="00E269AA" w:rsidP="00BA555E">
            <w:pPr>
              <w:spacing w:after="0"/>
              <w:ind w:right="-29"/>
              <w:jc w:val="center"/>
              <w:rPr>
                <w:rFonts w:ascii="Calibri" w:hAnsi="Calibri" w:cs="Calibri"/>
                <w:b/>
                <w:sz w:val="18"/>
                <w:szCs w:val="18"/>
              </w:rPr>
            </w:pPr>
            <w:r w:rsidRPr="00EC12FA">
              <w:rPr>
                <w:rFonts w:ascii="Calibri" w:hAnsi="Calibri" w:cs="Calibri"/>
                <w:b/>
                <w:sz w:val="18"/>
                <w:szCs w:val="18"/>
              </w:rPr>
              <w:t>Remedial time</w:t>
            </w:r>
          </w:p>
        </w:tc>
      </w:tr>
      <w:tr w:rsidR="00A313BC" w:rsidRPr="00EC12FA" w14:paraId="5BE90FB4" w14:textId="77777777" w:rsidTr="00BA555E">
        <w:trPr>
          <w:trHeight w:hRule="exact" w:val="561"/>
        </w:trPr>
        <w:tc>
          <w:tcPr>
            <w:tcW w:w="2307" w:type="dxa"/>
            <w:tcBorders>
              <w:top w:val="single" w:sz="18" w:space="0" w:color="auto"/>
              <w:left w:val="single" w:sz="18" w:space="0" w:color="auto"/>
              <w:bottom w:val="single" w:sz="6" w:space="0" w:color="auto"/>
              <w:right w:val="single" w:sz="6" w:space="0" w:color="auto"/>
            </w:tcBorders>
            <w:vAlign w:val="center"/>
          </w:tcPr>
          <w:p w14:paraId="603EB56C"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Baltic Wharf</w:t>
            </w:r>
          </w:p>
        </w:tc>
        <w:tc>
          <w:tcPr>
            <w:tcW w:w="2908" w:type="dxa"/>
            <w:gridSpan w:val="2"/>
            <w:tcBorders>
              <w:top w:val="single" w:sz="18" w:space="0" w:color="auto"/>
              <w:left w:val="single" w:sz="6" w:space="0" w:color="auto"/>
              <w:bottom w:val="single" w:sz="6" w:space="0" w:color="auto"/>
              <w:right w:val="single" w:sz="18" w:space="0" w:color="auto"/>
            </w:tcBorders>
            <w:vAlign w:val="center"/>
          </w:tcPr>
          <w:p w14:paraId="60C2E485"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18" w:space="0" w:color="auto"/>
              <w:left w:val="single" w:sz="18" w:space="0" w:color="auto"/>
              <w:bottom w:val="single" w:sz="6" w:space="0" w:color="auto"/>
              <w:right w:val="single" w:sz="6" w:space="0" w:color="auto"/>
            </w:tcBorders>
            <w:vAlign w:val="center"/>
          </w:tcPr>
          <w:p w14:paraId="2FC5BEEC"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18" w:space="0" w:color="auto"/>
              <w:left w:val="single" w:sz="6" w:space="0" w:color="auto"/>
              <w:bottom w:val="single" w:sz="6" w:space="0" w:color="auto"/>
              <w:right w:val="single" w:sz="6" w:space="0" w:color="auto"/>
            </w:tcBorders>
            <w:vAlign w:val="center"/>
          </w:tcPr>
          <w:p w14:paraId="503A4032"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18" w:space="0" w:color="auto"/>
              <w:left w:val="single" w:sz="6" w:space="0" w:color="auto"/>
              <w:bottom w:val="single" w:sz="6" w:space="0" w:color="auto"/>
              <w:right w:val="single" w:sz="6" w:space="0" w:color="auto"/>
            </w:tcBorders>
            <w:vAlign w:val="center"/>
          </w:tcPr>
          <w:p w14:paraId="65BD9D8C"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18" w:space="0" w:color="auto"/>
              <w:left w:val="single" w:sz="6" w:space="0" w:color="auto"/>
              <w:bottom w:val="single" w:sz="6" w:space="0" w:color="auto"/>
              <w:right w:val="single" w:sz="18" w:space="0" w:color="auto"/>
            </w:tcBorders>
            <w:vAlign w:val="center"/>
          </w:tcPr>
          <w:p w14:paraId="3651E67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182" w:type="dxa"/>
            <w:tcBorders>
              <w:top w:val="single" w:sz="18" w:space="0" w:color="auto"/>
              <w:left w:val="single" w:sz="18" w:space="0" w:color="auto"/>
              <w:bottom w:val="single" w:sz="6" w:space="0" w:color="auto"/>
              <w:right w:val="single" w:sz="6" w:space="0" w:color="auto"/>
            </w:tcBorders>
            <w:vAlign w:val="center"/>
          </w:tcPr>
          <w:p w14:paraId="7F033E9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18" w:space="0" w:color="auto"/>
              <w:left w:val="single" w:sz="6" w:space="0" w:color="auto"/>
              <w:bottom w:val="single" w:sz="6" w:space="0" w:color="auto"/>
              <w:right w:val="single" w:sz="6" w:space="0" w:color="auto"/>
            </w:tcBorders>
            <w:vAlign w:val="center"/>
          </w:tcPr>
          <w:p w14:paraId="3A842AA0"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18" w:space="0" w:color="auto"/>
              <w:left w:val="single" w:sz="6" w:space="0" w:color="auto"/>
              <w:bottom w:val="single" w:sz="6" w:space="0" w:color="auto"/>
              <w:right w:val="single" w:sz="6" w:space="0" w:color="auto"/>
            </w:tcBorders>
            <w:vAlign w:val="center"/>
          </w:tcPr>
          <w:p w14:paraId="7B640FF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18" w:space="0" w:color="auto"/>
              <w:left w:val="single" w:sz="6" w:space="0" w:color="auto"/>
              <w:bottom w:val="single" w:sz="6" w:space="0" w:color="auto"/>
              <w:right w:val="single" w:sz="18" w:space="0" w:color="auto"/>
            </w:tcBorders>
            <w:vAlign w:val="center"/>
          </w:tcPr>
          <w:p w14:paraId="48C580C0"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3F39AED1" w14:textId="77777777" w:rsidTr="00BA555E">
        <w:trPr>
          <w:trHeight w:hRule="exact" w:val="772"/>
        </w:trPr>
        <w:tc>
          <w:tcPr>
            <w:tcW w:w="2307" w:type="dxa"/>
            <w:tcBorders>
              <w:top w:val="single" w:sz="6" w:space="0" w:color="auto"/>
              <w:left w:val="single" w:sz="18" w:space="0" w:color="auto"/>
              <w:bottom w:val="single" w:sz="6" w:space="0" w:color="auto"/>
              <w:right w:val="single" w:sz="6" w:space="0" w:color="auto"/>
            </w:tcBorders>
            <w:vAlign w:val="center"/>
          </w:tcPr>
          <w:p w14:paraId="170C50F2"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Bishop’s Bridge Road</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4E8A249C"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Between Eastbourne Terrace and Harrow Road</w:t>
            </w:r>
          </w:p>
        </w:tc>
        <w:tc>
          <w:tcPr>
            <w:tcW w:w="1276" w:type="dxa"/>
            <w:tcBorders>
              <w:top w:val="single" w:sz="6" w:space="0" w:color="auto"/>
              <w:left w:val="single" w:sz="18" w:space="0" w:color="auto"/>
              <w:bottom w:val="single" w:sz="6" w:space="0" w:color="auto"/>
              <w:right w:val="single" w:sz="6" w:space="0" w:color="auto"/>
            </w:tcBorders>
            <w:vAlign w:val="center"/>
          </w:tcPr>
          <w:p w14:paraId="24AB669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Mon, Wed, Fri</w:t>
            </w:r>
          </w:p>
          <w:p w14:paraId="5E8A7FB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07:00-12:00</w:t>
            </w:r>
          </w:p>
        </w:tc>
        <w:tc>
          <w:tcPr>
            <w:tcW w:w="1272" w:type="dxa"/>
            <w:tcBorders>
              <w:top w:val="single" w:sz="6" w:space="0" w:color="auto"/>
              <w:left w:val="single" w:sz="6" w:space="0" w:color="auto"/>
              <w:bottom w:val="single" w:sz="6" w:space="0" w:color="auto"/>
              <w:right w:val="single" w:sz="6" w:space="0" w:color="auto"/>
            </w:tcBorders>
            <w:vAlign w:val="center"/>
          </w:tcPr>
          <w:p w14:paraId="0253AFA3"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5F85AD3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26542A19"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c>
          <w:tcPr>
            <w:tcW w:w="1182" w:type="dxa"/>
            <w:tcBorders>
              <w:top w:val="single" w:sz="6" w:space="0" w:color="auto"/>
              <w:left w:val="single" w:sz="18" w:space="0" w:color="auto"/>
              <w:bottom w:val="single" w:sz="6" w:space="0" w:color="auto"/>
              <w:right w:val="single" w:sz="6" w:space="0" w:color="auto"/>
            </w:tcBorders>
            <w:vAlign w:val="center"/>
          </w:tcPr>
          <w:p w14:paraId="05DFD442"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Wed</w:t>
            </w:r>
          </w:p>
          <w:p w14:paraId="76DE8CE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08:00-14:00</w:t>
            </w:r>
          </w:p>
        </w:tc>
        <w:tc>
          <w:tcPr>
            <w:tcW w:w="1039" w:type="dxa"/>
            <w:tcBorders>
              <w:top w:val="single" w:sz="6" w:space="0" w:color="auto"/>
              <w:left w:val="single" w:sz="6" w:space="0" w:color="auto"/>
              <w:bottom w:val="single" w:sz="6" w:space="0" w:color="auto"/>
              <w:right w:val="single" w:sz="6" w:space="0" w:color="auto"/>
            </w:tcBorders>
            <w:vAlign w:val="center"/>
          </w:tcPr>
          <w:p w14:paraId="52D0DBE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3191002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22C01D88"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24FF3533" w14:textId="77777777" w:rsidTr="00BA555E">
        <w:trPr>
          <w:trHeight w:hRule="exact" w:val="513"/>
        </w:trPr>
        <w:tc>
          <w:tcPr>
            <w:tcW w:w="2307" w:type="dxa"/>
            <w:tcBorders>
              <w:top w:val="single" w:sz="6" w:space="0" w:color="auto"/>
              <w:left w:val="single" w:sz="18" w:space="0" w:color="auto"/>
              <w:bottom w:val="single" w:sz="6" w:space="0" w:color="auto"/>
              <w:right w:val="single" w:sz="6" w:space="0" w:color="auto"/>
            </w:tcBorders>
            <w:vAlign w:val="center"/>
          </w:tcPr>
          <w:p w14:paraId="22F45B8C"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Canalside Walk</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1368D89D"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384AAED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2422439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5188281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6F76B638"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3839879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12129E0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6F44DF3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4033F9B4"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50DB18D4" w14:textId="77777777" w:rsidTr="00BA555E">
        <w:trPr>
          <w:trHeight w:hRule="exact" w:val="496"/>
        </w:trPr>
        <w:tc>
          <w:tcPr>
            <w:tcW w:w="2307" w:type="dxa"/>
            <w:tcBorders>
              <w:top w:val="single" w:sz="6" w:space="0" w:color="auto"/>
              <w:left w:val="single" w:sz="18" w:space="0" w:color="auto"/>
              <w:bottom w:val="single" w:sz="6" w:space="0" w:color="auto"/>
              <w:right w:val="single" w:sz="6" w:space="0" w:color="auto"/>
            </w:tcBorders>
            <w:vAlign w:val="center"/>
          </w:tcPr>
          <w:p w14:paraId="6DA8B1F4"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Dudley Street</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7BBFC1F7"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0681295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241B341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42AA0F2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111418DF"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4B0AE45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7BE7132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6AD6C3C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4C2209B4"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4939E0AD" w14:textId="77777777" w:rsidTr="00BA555E">
        <w:trPr>
          <w:trHeight w:hRule="exact" w:val="500"/>
        </w:trPr>
        <w:tc>
          <w:tcPr>
            <w:tcW w:w="2307" w:type="dxa"/>
            <w:tcBorders>
              <w:top w:val="single" w:sz="6" w:space="0" w:color="auto"/>
              <w:left w:val="single" w:sz="18" w:space="0" w:color="auto"/>
              <w:bottom w:val="single" w:sz="6" w:space="0" w:color="auto"/>
              <w:right w:val="single" w:sz="6" w:space="0" w:color="auto"/>
            </w:tcBorders>
            <w:vAlign w:val="center"/>
          </w:tcPr>
          <w:p w14:paraId="00546013"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Eastbourne Terrace</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3FF67153"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Odd numbers</w:t>
            </w:r>
          </w:p>
        </w:tc>
        <w:tc>
          <w:tcPr>
            <w:tcW w:w="1276" w:type="dxa"/>
            <w:tcBorders>
              <w:top w:val="single" w:sz="6" w:space="0" w:color="auto"/>
              <w:left w:val="single" w:sz="18" w:space="0" w:color="auto"/>
              <w:bottom w:val="single" w:sz="6" w:space="0" w:color="auto"/>
              <w:right w:val="single" w:sz="6" w:space="0" w:color="auto"/>
            </w:tcBorders>
            <w:vAlign w:val="center"/>
          </w:tcPr>
          <w:p w14:paraId="6C664E60"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2BD99D3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5670B61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3D07A21F"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68E35773"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749ECEF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0B769AB2"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601964B8"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6B248542" w14:textId="77777777" w:rsidTr="00BA555E">
        <w:trPr>
          <w:trHeight w:hRule="exact" w:val="609"/>
        </w:trPr>
        <w:tc>
          <w:tcPr>
            <w:tcW w:w="2307" w:type="dxa"/>
            <w:tcBorders>
              <w:top w:val="single" w:sz="6" w:space="0" w:color="auto"/>
              <w:left w:val="single" w:sz="18" w:space="0" w:color="auto"/>
              <w:bottom w:val="single" w:sz="6" w:space="0" w:color="auto"/>
              <w:right w:val="single" w:sz="6" w:space="0" w:color="auto"/>
            </w:tcBorders>
            <w:vAlign w:val="center"/>
          </w:tcPr>
          <w:p w14:paraId="4C6D3406" w14:textId="77777777" w:rsidR="00E269AA" w:rsidRPr="00EC12FA" w:rsidRDefault="00E269AA" w:rsidP="00BA555E">
            <w:pPr>
              <w:spacing w:after="0"/>
              <w:rPr>
                <w:rFonts w:ascii="Calibri" w:hAnsi="Calibri" w:cs="Calibri"/>
                <w:b/>
                <w:color w:val="000000" w:themeColor="text1"/>
                <w:sz w:val="18"/>
                <w:szCs w:val="18"/>
              </w:rPr>
            </w:pPr>
            <w:proofErr w:type="spellStart"/>
            <w:r w:rsidRPr="00EC12FA">
              <w:rPr>
                <w:rFonts w:ascii="Calibri" w:hAnsi="Calibri" w:cs="Calibri"/>
                <w:b/>
                <w:bCs/>
                <w:sz w:val="18"/>
                <w:szCs w:val="18"/>
              </w:rPr>
              <w:t>Harbet</w:t>
            </w:r>
            <w:proofErr w:type="spellEnd"/>
            <w:r w:rsidRPr="00EC12FA">
              <w:rPr>
                <w:rFonts w:ascii="Calibri" w:hAnsi="Calibri" w:cs="Calibri"/>
                <w:b/>
                <w:bCs/>
                <w:sz w:val="18"/>
                <w:szCs w:val="18"/>
              </w:rPr>
              <w:t xml:space="preserve"> Road</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1471A898"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Part, 5 to 9</w:t>
            </w:r>
          </w:p>
        </w:tc>
        <w:tc>
          <w:tcPr>
            <w:tcW w:w="1276" w:type="dxa"/>
            <w:tcBorders>
              <w:top w:val="single" w:sz="6" w:space="0" w:color="auto"/>
              <w:left w:val="single" w:sz="18" w:space="0" w:color="auto"/>
              <w:bottom w:val="single" w:sz="6" w:space="0" w:color="auto"/>
              <w:right w:val="single" w:sz="6" w:space="0" w:color="auto"/>
            </w:tcBorders>
            <w:vAlign w:val="center"/>
          </w:tcPr>
          <w:p w14:paraId="675D7D9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08A84122"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39D7741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198C8B4B"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3FC86AED"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Thu</w:t>
            </w:r>
          </w:p>
          <w:p w14:paraId="06BAE62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08:00-14:00</w:t>
            </w:r>
          </w:p>
        </w:tc>
        <w:tc>
          <w:tcPr>
            <w:tcW w:w="1039" w:type="dxa"/>
            <w:tcBorders>
              <w:top w:val="single" w:sz="6" w:space="0" w:color="auto"/>
              <w:left w:val="single" w:sz="6" w:space="0" w:color="auto"/>
              <w:bottom w:val="single" w:sz="6" w:space="0" w:color="auto"/>
              <w:right w:val="single" w:sz="6" w:space="0" w:color="auto"/>
            </w:tcBorders>
            <w:vAlign w:val="center"/>
          </w:tcPr>
          <w:p w14:paraId="4B1C6120"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1AC6E53D"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5B551C1E"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45F078B5" w14:textId="77777777" w:rsidTr="00BA555E">
        <w:trPr>
          <w:trHeight w:hRule="exact" w:val="939"/>
        </w:trPr>
        <w:tc>
          <w:tcPr>
            <w:tcW w:w="2307" w:type="dxa"/>
            <w:tcBorders>
              <w:top w:val="single" w:sz="6" w:space="0" w:color="auto"/>
              <w:left w:val="single" w:sz="18" w:space="0" w:color="auto"/>
              <w:bottom w:val="single" w:sz="6" w:space="0" w:color="auto"/>
              <w:right w:val="single" w:sz="6" w:space="0" w:color="auto"/>
            </w:tcBorders>
            <w:vAlign w:val="center"/>
          </w:tcPr>
          <w:p w14:paraId="7319376D"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Harrow Road</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29703394"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Part, 89 to 181</w:t>
            </w:r>
          </w:p>
        </w:tc>
        <w:tc>
          <w:tcPr>
            <w:tcW w:w="1276" w:type="dxa"/>
            <w:tcBorders>
              <w:top w:val="single" w:sz="6" w:space="0" w:color="auto"/>
              <w:left w:val="single" w:sz="18" w:space="0" w:color="auto"/>
              <w:bottom w:val="single" w:sz="6" w:space="0" w:color="auto"/>
              <w:right w:val="single" w:sz="6" w:space="0" w:color="auto"/>
            </w:tcBorders>
            <w:vAlign w:val="center"/>
          </w:tcPr>
          <w:p w14:paraId="50778CA8"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00:00-01:00</w:t>
            </w:r>
          </w:p>
          <w:p w14:paraId="155BE55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09:00-10:00</w:t>
            </w:r>
          </w:p>
          <w:p w14:paraId="017A326C"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272" w:type="dxa"/>
            <w:tcBorders>
              <w:top w:val="single" w:sz="6" w:space="0" w:color="auto"/>
              <w:left w:val="single" w:sz="6" w:space="0" w:color="auto"/>
              <w:bottom w:val="single" w:sz="6" w:space="0" w:color="auto"/>
              <w:right w:val="single" w:sz="6" w:space="0" w:color="auto"/>
            </w:tcBorders>
            <w:vAlign w:val="center"/>
          </w:tcPr>
          <w:p w14:paraId="47ECF75B"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00:00-01:00</w:t>
            </w:r>
          </w:p>
          <w:p w14:paraId="68DA38A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09:00-10:00</w:t>
            </w:r>
          </w:p>
          <w:p w14:paraId="16BC0E6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272" w:type="dxa"/>
            <w:tcBorders>
              <w:top w:val="single" w:sz="6" w:space="0" w:color="auto"/>
              <w:left w:val="single" w:sz="6" w:space="0" w:color="auto"/>
              <w:bottom w:val="single" w:sz="6" w:space="0" w:color="auto"/>
              <w:right w:val="single" w:sz="6" w:space="0" w:color="auto"/>
            </w:tcBorders>
            <w:vAlign w:val="center"/>
          </w:tcPr>
          <w:p w14:paraId="47812D9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00:00-01:00</w:t>
            </w:r>
          </w:p>
          <w:p w14:paraId="41BE6E6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09:00-10:00</w:t>
            </w:r>
          </w:p>
          <w:p w14:paraId="419DD42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418" w:type="dxa"/>
            <w:tcBorders>
              <w:top w:val="single" w:sz="6" w:space="0" w:color="auto"/>
              <w:left w:val="single" w:sz="6" w:space="0" w:color="auto"/>
              <w:bottom w:val="single" w:sz="6" w:space="0" w:color="auto"/>
              <w:right w:val="single" w:sz="18" w:space="0" w:color="auto"/>
            </w:tcBorders>
            <w:vAlign w:val="center"/>
          </w:tcPr>
          <w:p w14:paraId="5EE1F174"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c>
          <w:tcPr>
            <w:tcW w:w="1182" w:type="dxa"/>
            <w:tcBorders>
              <w:top w:val="single" w:sz="6" w:space="0" w:color="auto"/>
              <w:left w:val="single" w:sz="18" w:space="0" w:color="auto"/>
              <w:bottom w:val="single" w:sz="6" w:space="0" w:color="auto"/>
              <w:right w:val="single" w:sz="6" w:space="0" w:color="auto"/>
            </w:tcBorders>
            <w:vAlign w:val="center"/>
          </w:tcPr>
          <w:p w14:paraId="1CF8DBF0"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09:00-10:00</w:t>
            </w:r>
          </w:p>
          <w:p w14:paraId="121A562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039" w:type="dxa"/>
            <w:tcBorders>
              <w:top w:val="single" w:sz="6" w:space="0" w:color="auto"/>
              <w:left w:val="single" w:sz="6" w:space="0" w:color="auto"/>
              <w:bottom w:val="single" w:sz="6" w:space="0" w:color="auto"/>
              <w:right w:val="single" w:sz="6" w:space="0" w:color="auto"/>
            </w:tcBorders>
            <w:vAlign w:val="center"/>
          </w:tcPr>
          <w:p w14:paraId="17674F4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039" w:type="dxa"/>
            <w:tcBorders>
              <w:top w:val="single" w:sz="6" w:space="0" w:color="auto"/>
              <w:left w:val="single" w:sz="6" w:space="0" w:color="auto"/>
              <w:bottom w:val="single" w:sz="6" w:space="0" w:color="auto"/>
              <w:right w:val="single" w:sz="6" w:space="0" w:color="auto"/>
            </w:tcBorders>
            <w:vAlign w:val="center"/>
          </w:tcPr>
          <w:p w14:paraId="715983CD"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18:30-19:30</w:t>
            </w:r>
          </w:p>
        </w:tc>
        <w:tc>
          <w:tcPr>
            <w:tcW w:w="1040" w:type="dxa"/>
            <w:tcBorders>
              <w:top w:val="single" w:sz="6" w:space="0" w:color="auto"/>
              <w:left w:val="single" w:sz="6" w:space="0" w:color="auto"/>
              <w:bottom w:val="single" w:sz="6" w:space="0" w:color="auto"/>
              <w:right w:val="single" w:sz="18" w:space="0" w:color="auto"/>
            </w:tcBorders>
            <w:vAlign w:val="center"/>
          </w:tcPr>
          <w:p w14:paraId="122238FA"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2FDDE722" w14:textId="77777777" w:rsidTr="00BA555E">
        <w:trPr>
          <w:trHeight w:hRule="exact" w:val="508"/>
        </w:trPr>
        <w:tc>
          <w:tcPr>
            <w:tcW w:w="2307" w:type="dxa"/>
            <w:tcBorders>
              <w:top w:val="single" w:sz="6" w:space="0" w:color="auto"/>
              <w:left w:val="single" w:sz="18" w:space="0" w:color="auto"/>
              <w:bottom w:val="single" w:sz="6" w:space="0" w:color="auto"/>
              <w:right w:val="single" w:sz="6" w:space="0" w:color="auto"/>
            </w:tcBorders>
            <w:vAlign w:val="center"/>
          </w:tcPr>
          <w:p w14:paraId="35537FD6"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Hermitage Street</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5F5C048A"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68270D2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Mon, Wed, Fri</w:t>
            </w:r>
          </w:p>
          <w:p w14:paraId="3D2F938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06:00-12:00</w:t>
            </w:r>
          </w:p>
        </w:tc>
        <w:tc>
          <w:tcPr>
            <w:tcW w:w="1272" w:type="dxa"/>
            <w:tcBorders>
              <w:top w:val="single" w:sz="6" w:space="0" w:color="auto"/>
              <w:left w:val="single" w:sz="6" w:space="0" w:color="auto"/>
              <w:bottom w:val="single" w:sz="6" w:space="0" w:color="auto"/>
              <w:right w:val="single" w:sz="6" w:space="0" w:color="auto"/>
            </w:tcBorders>
            <w:vAlign w:val="center"/>
          </w:tcPr>
          <w:p w14:paraId="653AF15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21496DE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1909DB7C"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c>
          <w:tcPr>
            <w:tcW w:w="1182" w:type="dxa"/>
            <w:tcBorders>
              <w:top w:val="single" w:sz="6" w:space="0" w:color="auto"/>
              <w:left w:val="single" w:sz="18" w:space="0" w:color="auto"/>
              <w:bottom w:val="single" w:sz="6" w:space="0" w:color="auto"/>
              <w:right w:val="single" w:sz="6" w:space="0" w:color="auto"/>
            </w:tcBorders>
            <w:vAlign w:val="center"/>
          </w:tcPr>
          <w:p w14:paraId="2A35F01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Thu</w:t>
            </w:r>
          </w:p>
          <w:p w14:paraId="7248D6E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08:00-14:00</w:t>
            </w:r>
          </w:p>
        </w:tc>
        <w:tc>
          <w:tcPr>
            <w:tcW w:w="1039" w:type="dxa"/>
            <w:tcBorders>
              <w:top w:val="single" w:sz="6" w:space="0" w:color="auto"/>
              <w:left w:val="single" w:sz="6" w:space="0" w:color="auto"/>
              <w:bottom w:val="single" w:sz="6" w:space="0" w:color="auto"/>
              <w:right w:val="single" w:sz="6" w:space="0" w:color="auto"/>
            </w:tcBorders>
            <w:vAlign w:val="center"/>
          </w:tcPr>
          <w:p w14:paraId="6F6A5F38"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5ED3E3CC"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01D6FE14"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552BD147" w14:textId="77777777" w:rsidTr="00BA555E">
        <w:trPr>
          <w:trHeight w:hRule="exact" w:val="508"/>
        </w:trPr>
        <w:tc>
          <w:tcPr>
            <w:tcW w:w="2307" w:type="dxa"/>
            <w:tcBorders>
              <w:top w:val="single" w:sz="6" w:space="0" w:color="auto"/>
              <w:left w:val="single" w:sz="18" w:space="0" w:color="auto"/>
              <w:bottom w:val="single" w:sz="6" w:space="0" w:color="auto"/>
              <w:right w:val="single" w:sz="6" w:space="0" w:color="auto"/>
            </w:tcBorders>
            <w:vAlign w:val="center"/>
          </w:tcPr>
          <w:p w14:paraId="6EF8E116"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lastRenderedPageBreak/>
              <w:t>Kingdom Street</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5CE002C0"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18D6600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732EFC6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6C95F20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4F72E510"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05CA6DA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41DD8D83"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6B8ABF5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44DC5EC0"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06EE3A8F" w14:textId="77777777" w:rsidTr="00BA555E">
        <w:trPr>
          <w:trHeight w:hRule="exact" w:val="508"/>
        </w:trPr>
        <w:tc>
          <w:tcPr>
            <w:tcW w:w="2307" w:type="dxa"/>
            <w:tcBorders>
              <w:top w:val="single" w:sz="6" w:space="0" w:color="auto"/>
              <w:left w:val="single" w:sz="18" w:space="0" w:color="auto"/>
              <w:bottom w:val="single" w:sz="6" w:space="0" w:color="auto"/>
              <w:right w:val="single" w:sz="6" w:space="0" w:color="auto"/>
            </w:tcBorders>
            <w:vAlign w:val="center"/>
          </w:tcPr>
          <w:p w14:paraId="0D086F5B"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Merchant Street</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17A4B261"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245BEF2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75F39D8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1DEF8B3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09BC1C3E"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10941B8B"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1CF14CA2"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7015B1F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0B599678"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3119B6F0" w14:textId="77777777" w:rsidTr="00BA555E">
        <w:trPr>
          <w:trHeight w:hRule="exact" w:val="470"/>
        </w:trPr>
        <w:tc>
          <w:tcPr>
            <w:tcW w:w="2307" w:type="dxa"/>
            <w:tcBorders>
              <w:top w:val="single" w:sz="6" w:space="0" w:color="auto"/>
              <w:left w:val="single" w:sz="18" w:space="0" w:color="auto"/>
              <w:bottom w:val="single" w:sz="6" w:space="0" w:color="auto"/>
              <w:right w:val="single" w:sz="6" w:space="0" w:color="auto"/>
            </w:tcBorders>
            <w:vAlign w:val="center"/>
          </w:tcPr>
          <w:p w14:paraId="7C4945EE"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North Wharf Road</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220CAE54"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5B88918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272" w:type="dxa"/>
            <w:tcBorders>
              <w:top w:val="single" w:sz="6" w:space="0" w:color="auto"/>
              <w:left w:val="single" w:sz="6" w:space="0" w:color="auto"/>
              <w:bottom w:val="single" w:sz="6" w:space="0" w:color="auto"/>
              <w:right w:val="single" w:sz="6" w:space="0" w:color="auto"/>
            </w:tcBorders>
            <w:vAlign w:val="center"/>
          </w:tcPr>
          <w:p w14:paraId="2143A6A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272" w:type="dxa"/>
            <w:tcBorders>
              <w:top w:val="single" w:sz="6" w:space="0" w:color="auto"/>
              <w:left w:val="single" w:sz="6" w:space="0" w:color="auto"/>
              <w:bottom w:val="single" w:sz="6" w:space="0" w:color="auto"/>
              <w:right w:val="single" w:sz="6" w:space="0" w:color="auto"/>
            </w:tcBorders>
            <w:vAlign w:val="center"/>
          </w:tcPr>
          <w:p w14:paraId="3B5E5BB8"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418" w:type="dxa"/>
            <w:tcBorders>
              <w:top w:val="single" w:sz="6" w:space="0" w:color="auto"/>
              <w:left w:val="single" w:sz="6" w:space="0" w:color="auto"/>
              <w:bottom w:val="single" w:sz="6" w:space="0" w:color="auto"/>
              <w:right w:val="single" w:sz="18" w:space="0" w:color="auto"/>
            </w:tcBorders>
            <w:vAlign w:val="center"/>
          </w:tcPr>
          <w:p w14:paraId="2DF17B03"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c>
          <w:tcPr>
            <w:tcW w:w="1182" w:type="dxa"/>
            <w:tcBorders>
              <w:top w:val="single" w:sz="6" w:space="0" w:color="auto"/>
              <w:left w:val="single" w:sz="18" w:space="0" w:color="auto"/>
              <w:bottom w:val="single" w:sz="6" w:space="0" w:color="auto"/>
              <w:right w:val="single" w:sz="6" w:space="0" w:color="auto"/>
            </w:tcBorders>
            <w:vAlign w:val="center"/>
          </w:tcPr>
          <w:p w14:paraId="2408DB6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039" w:type="dxa"/>
            <w:tcBorders>
              <w:top w:val="single" w:sz="6" w:space="0" w:color="auto"/>
              <w:left w:val="single" w:sz="6" w:space="0" w:color="auto"/>
              <w:bottom w:val="single" w:sz="6" w:space="0" w:color="auto"/>
              <w:right w:val="single" w:sz="6" w:space="0" w:color="auto"/>
            </w:tcBorders>
            <w:vAlign w:val="center"/>
          </w:tcPr>
          <w:p w14:paraId="02D6234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039" w:type="dxa"/>
            <w:tcBorders>
              <w:top w:val="single" w:sz="6" w:space="0" w:color="auto"/>
              <w:left w:val="single" w:sz="6" w:space="0" w:color="auto"/>
              <w:bottom w:val="single" w:sz="6" w:space="0" w:color="auto"/>
              <w:right w:val="single" w:sz="6" w:space="0" w:color="auto"/>
            </w:tcBorders>
            <w:vAlign w:val="center"/>
          </w:tcPr>
          <w:p w14:paraId="6C138C3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10:00-12:00</w:t>
            </w:r>
          </w:p>
        </w:tc>
        <w:tc>
          <w:tcPr>
            <w:tcW w:w="1040" w:type="dxa"/>
            <w:tcBorders>
              <w:top w:val="single" w:sz="6" w:space="0" w:color="auto"/>
              <w:left w:val="single" w:sz="6" w:space="0" w:color="auto"/>
              <w:bottom w:val="single" w:sz="6" w:space="0" w:color="auto"/>
              <w:right w:val="single" w:sz="18" w:space="0" w:color="auto"/>
            </w:tcBorders>
            <w:vAlign w:val="center"/>
          </w:tcPr>
          <w:p w14:paraId="44F61F40"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4EA0C52B" w14:textId="77777777" w:rsidTr="00BA555E">
        <w:trPr>
          <w:trHeight w:hRule="exact" w:val="508"/>
        </w:trPr>
        <w:tc>
          <w:tcPr>
            <w:tcW w:w="2307" w:type="dxa"/>
            <w:tcBorders>
              <w:top w:val="single" w:sz="6" w:space="0" w:color="auto"/>
              <w:left w:val="single" w:sz="18" w:space="0" w:color="auto"/>
              <w:bottom w:val="single" w:sz="6" w:space="0" w:color="auto"/>
              <w:right w:val="single" w:sz="6" w:space="0" w:color="auto"/>
            </w:tcBorders>
            <w:vAlign w:val="center"/>
          </w:tcPr>
          <w:p w14:paraId="428BE31D" w14:textId="4038FDB8"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Paddington St</w:t>
            </w:r>
            <w:r w:rsidR="000B2B6E" w:rsidRPr="00EC12FA">
              <w:rPr>
                <w:rFonts w:ascii="Calibri" w:hAnsi="Calibri" w:cs="Calibri"/>
                <w:b/>
                <w:bCs/>
                <w:sz w:val="18"/>
                <w:szCs w:val="18"/>
              </w:rPr>
              <w:t>ation</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0B94A5C8"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60A89FC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40058E7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303880B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02AFD45D"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2E72B75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01F18B37"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2A765CFA"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19D9ABCE"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17057FBB" w14:textId="77777777" w:rsidTr="00BA555E">
        <w:trPr>
          <w:trHeight w:hRule="exact" w:val="508"/>
        </w:trPr>
        <w:tc>
          <w:tcPr>
            <w:tcW w:w="2307" w:type="dxa"/>
            <w:tcBorders>
              <w:top w:val="single" w:sz="6" w:space="0" w:color="auto"/>
              <w:left w:val="single" w:sz="18" w:space="0" w:color="auto"/>
              <w:bottom w:val="single" w:sz="6" w:space="0" w:color="auto"/>
              <w:right w:val="single" w:sz="6" w:space="0" w:color="auto"/>
            </w:tcBorders>
            <w:vAlign w:val="center"/>
          </w:tcPr>
          <w:p w14:paraId="08B8D977"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Rosewood Walk</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367B71B7"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38C637E6"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275B31CC"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70921E4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30A041FE"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0F1069B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03B567E8"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615FE680"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371AB7AF"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r w:rsidR="00A313BC" w:rsidRPr="00EC12FA" w14:paraId="6A9F8396" w14:textId="77777777" w:rsidTr="00BA555E">
        <w:trPr>
          <w:trHeight w:hRule="exact" w:val="631"/>
        </w:trPr>
        <w:tc>
          <w:tcPr>
            <w:tcW w:w="2307" w:type="dxa"/>
            <w:tcBorders>
              <w:top w:val="single" w:sz="6" w:space="0" w:color="auto"/>
              <w:left w:val="single" w:sz="18" w:space="0" w:color="auto"/>
              <w:bottom w:val="single" w:sz="6" w:space="0" w:color="auto"/>
              <w:right w:val="single" w:sz="6" w:space="0" w:color="auto"/>
            </w:tcBorders>
            <w:vAlign w:val="center"/>
          </w:tcPr>
          <w:p w14:paraId="4901E387" w14:textId="77777777" w:rsidR="00E269AA" w:rsidRPr="00EC12FA" w:rsidRDefault="00E269AA" w:rsidP="00BA555E">
            <w:pPr>
              <w:spacing w:after="0"/>
              <w:rPr>
                <w:rFonts w:ascii="Calibri" w:hAnsi="Calibri" w:cs="Calibri"/>
                <w:b/>
                <w:color w:val="000000" w:themeColor="text1"/>
                <w:sz w:val="18"/>
                <w:szCs w:val="18"/>
              </w:rPr>
            </w:pPr>
            <w:r w:rsidRPr="00EC12FA">
              <w:rPr>
                <w:rFonts w:ascii="Calibri" w:hAnsi="Calibri" w:cs="Calibri"/>
                <w:b/>
                <w:bCs/>
                <w:sz w:val="18"/>
                <w:szCs w:val="18"/>
              </w:rPr>
              <w:t>Sheldon Square</w:t>
            </w:r>
          </w:p>
        </w:tc>
        <w:tc>
          <w:tcPr>
            <w:tcW w:w="2908" w:type="dxa"/>
            <w:gridSpan w:val="2"/>
            <w:tcBorders>
              <w:top w:val="single" w:sz="6" w:space="0" w:color="auto"/>
              <w:left w:val="single" w:sz="6" w:space="0" w:color="auto"/>
              <w:bottom w:val="single" w:sz="6" w:space="0" w:color="auto"/>
              <w:right w:val="single" w:sz="18" w:space="0" w:color="auto"/>
            </w:tcBorders>
            <w:vAlign w:val="center"/>
          </w:tcPr>
          <w:p w14:paraId="68828D87"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6" w:space="0" w:color="auto"/>
              <w:right w:val="single" w:sz="6" w:space="0" w:color="auto"/>
            </w:tcBorders>
            <w:vAlign w:val="center"/>
          </w:tcPr>
          <w:p w14:paraId="737C6BED"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074554EB"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6" w:space="0" w:color="auto"/>
              <w:right w:val="single" w:sz="6" w:space="0" w:color="auto"/>
            </w:tcBorders>
            <w:vAlign w:val="center"/>
          </w:tcPr>
          <w:p w14:paraId="09D76B8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6" w:space="0" w:color="auto"/>
              <w:right w:val="single" w:sz="18" w:space="0" w:color="auto"/>
            </w:tcBorders>
            <w:vAlign w:val="center"/>
          </w:tcPr>
          <w:p w14:paraId="2845D232"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6" w:space="0" w:color="auto"/>
              <w:right w:val="single" w:sz="6" w:space="0" w:color="auto"/>
            </w:tcBorders>
            <w:vAlign w:val="center"/>
          </w:tcPr>
          <w:p w14:paraId="199D9711"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Thu</w:t>
            </w:r>
          </w:p>
          <w:p w14:paraId="4DB924EB"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08:00-14:00</w:t>
            </w:r>
          </w:p>
        </w:tc>
        <w:tc>
          <w:tcPr>
            <w:tcW w:w="1039" w:type="dxa"/>
            <w:tcBorders>
              <w:top w:val="single" w:sz="6" w:space="0" w:color="auto"/>
              <w:left w:val="single" w:sz="6" w:space="0" w:color="auto"/>
              <w:bottom w:val="single" w:sz="6" w:space="0" w:color="auto"/>
              <w:right w:val="single" w:sz="6" w:space="0" w:color="auto"/>
            </w:tcBorders>
            <w:vAlign w:val="center"/>
          </w:tcPr>
          <w:p w14:paraId="52CA189F"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6" w:space="0" w:color="auto"/>
              <w:right w:val="single" w:sz="6" w:space="0" w:color="auto"/>
            </w:tcBorders>
            <w:vAlign w:val="center"/>
          </w:tcPr>
          <w:p w14:paraId="2E1F7004"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6" w:space="0" w:color="auto"/>
              <w:right w:val="single" w:sz="18" w:space="0" w:color="auto"/>
            </w:tcBorders>
            <w:vAlign w:val="center"/>
          </w:tcPr>
          <w:p w14:paraId="071924A5"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color w:val="000000" w:themeColor="text1"/>
                <w:sz w:val="18"/>
                <w:szCs w:val="18"/>
              </w:rPr>
              <w:t>3hrs</w:t>
            </w:r>
          </w:p>
        </w:tc>
      </w:tr>
      <w:tr w:rsidR="00A313BC" w:rsidRPr="00EC12FA" w14:paraId="359BEBF1" w14:textId="77777777" w:rsidTr="00BA555E">
        <w:trPr>
          <w:trHeight w:hRule="exact" w:val="445"/>
        </w:trPr>
        <w:tc>
          <w:tcPr>
            <w:tcW w:w="2307" w:type="dxa"/>
            <w:tcBorders>
              <w:top w:val="single" w:sz="6" w:space="0" w:color="auto"/>
              <w:left w:val="single" w:sz="18" w:space="0" w:color="auto"/>
              <w:bottom w:val="single" w:sz="18" w:space="0" w:color="auto"/>
              <w:right w:val="single" w:sz="6" w:space="0" w:color="auto"/>
            </w:tcBorders>
            <w:vAlign w:val="center"/>
          </w:tcPr>
          <w:p w14:paraId="048813CC" w14:textId="77777777" w:rsidR="00E269AA" w:rsidRPr="00EC12FA" w:rsidRDefault="00E269AA" w:rsidP="00BA555E">
            <w:pPr>
              <w:spacing w:after="0"/>
              <w:rPr>
                <w:rFonts w:ascii="Calibri" w:hAnsi="Calibri" w:cs="Calibri"/>
                <w:b/>
                <w:bCs/>
                <w:sz w:val="18"/>
                <w:szCs w:val="18"/>
              </w:rPr>
            </w:pPr>
            <w:r w:rsidRPr="00EC12FA">
              <w:rPr>
                <w:rFonts w:ascii="Calibri" w:hAnsi="Calibri" w:cs="Calibri"/>
                <w:b/>
                <w:sz w:val="18"/>
                <w:szCs w:val="18"/>
              </w:rPr>
              <w:t>Stone Wall</w:t>
            </w:r>
          </w:p>
        </w:tc>
        <w:tc>
          <w:tcPr>
            <w:tcW w:w="2908" w:type="dxa"/>
            <w:gridSpan w:val="2"/>
            <w:tcBorders>
              <w:top w:val="single" w:sz="6" w:space="0" w:color="auto"/>
              <w:left w:val="single" w:sz="6" w:space="0" w:color="auto"/>
              <w:bottom w:val="single" w:sz="18" w:space="0" w:color="auto"/>
              <w:right w:val="single" w:sz="18" w:space="0" w:color="auto"/>
            </w:tcBorders>
            <w:vAlign w:val="center"/>
          </w:tcPr>
          <w:p w14:paraId="736C27B6" w14:textId="77777777" w:rsidR="00E269AA" w:rsidRPr="00EC12FA" w:rsidRDefault="00E269AA" w:rsidP="00BA555E">
            <w:pPr>
              <w:spacing w:after="0"/>
              <w:jc w:val="center"/>
              <w:rPr>
                <w:rFonts w:ascii="Calibri" w:hAnsi="Calibri" w:cs="Calibri"/>
                <w:sz w:val="18"/>
                <w:szCs w:val="18"/>
              </w:rPr>
            </w:pPr>
            <w:r w:rsidRPr="00EC12FA">
              <w:rPr>
                <w:rFonts w:ascii="Calibri" w:hAnsi="Calibri" w:cs="Calibri"/>
                <w:sz w:val="18"/>
                <w:szCs w:val="18"/>
              </w:rPr>
              <w:t>Entire</w:t>
            </w:r>
          </w:p>
        </w:tc>
        <w:tc>
          <w:tcPr>
            <w:tcW w:w="1276" w:type="dxa"/>
            <w:tcBorders>
              <w:top w:val="single" w:sz="6" w:space="0" w:color="auto"/>
              <w:left w:val="single" w:sz="18" w:space="0" w:color="auto"/>
              <w:bottom w:val="single" w:sz="18" w:space="0" w:color="auto"/>
              <w:right w:val="single" w:sz="6" w:space="0" w:color="auto"/>
            </w:tcBorders>
            <w:vAlign w:val="center"/>
          </w:tcPr>
          <w:p w14:paraId="173C7093"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18" w:space="0" w:color="auto"/>
              <w:right w:val="single" w:sz="6" w:space="0" w:color="auto"/>
            </w:tcBorders>
            <w:vAlign w:val="center"/>
          </w:tcPr>
          <w:p w14:paraId="04B769D5"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272" w:type="dxa"/>
            <w:tcBorders>
              <w:top w:val="single" w:sz="6" w:space="0" w:color="auto"/>
              <w:left w:val="single" w:sz="6" w:space="0" w:color="auto"/>
              <w:bottom w:val="single" w:sz="18" w:space="0" w:color="auto"/>
              <w:right w:val="single" w:sz="6" w:space="0" w:color="auto"/>
            </w:tcBorders>
            <w:vAlign w:val="center"/>
          </w:tcPr>
          <w:p w14:paraId="0B63CD3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418" w:type="dxa"/>
            <w:tcBorders>
              <w:top w:val="single" w:sz="6" w:space="0" w:color="auto"/>
              <w:left w:val="single" w:sz="6" w:space="0" w:color="auto"/>
              <w:bottom w:val="single" w:sz="18" w:space="0" w:color="auto"/>
              <w:right w:val="single" w:sz="18" w:space="0" w:color="auto"/>
            </w:tcBorders>
            <w:vAlign w:val="center"/>
          </w:tcPr>
          <w:p w14:paraId="0EC4CA11" w14:textId="77777777" w:rsidR="00E269AA" w:rsidRPr="00EC12FA" w:rsidRDefault="00E269AA" w:rsidP="00BA555E">
            <w:pPr>
              <w:spacing w:after="0"/>
              <w:ind w:right="-29"/>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c>
          <w:tcPr>
            <w:tcW w:w="1182" w:type="dxa"/>
            <w:tcBorders>
              <w:top w:val="single" w:sz="6" w:space="0" w:color="auto"/>
              <w:left w:val="single" w:sz="18" w:space="0" w:color="auto"/>
              <w:bottom w:val="single" w:sz="18" w:space="0" w:color="auto"/>
              <w:right w:val="single" w:sz="6" w:space="0" w:color="auto"/>
            </w:tcBorders>
            <w:vAlign w:val="center"/>
          </w:tcPr>
          <w:p w14:paraId="2E88B728"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18" w:space="0" w:color="auto"/>
              <w:right w:val="single" w:sz="6" w:space="0" w:color="auto"/>
            </w:tcBorders>
            <w:vAlign w:val="center"/>
          </w:tcPr>
          <w:p w14:paraId="4DE75039"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39" w:type="dxa"/>
            <w:tcBorders>
              <w:top w:val="single" w:sz="6" w:space="0" w:color="auto"/>
              <w:left w:val="single" w:sz="6" w:space="0" w:color="auto"/>
              <w:bottom w:val="single" w:sz="18" w:space="0" w:color="auto"/>
              <w:right w:val="single" w:sz="6" w:space="0" w:color="auto"/>
            </w:tcBorders>
            <w:vAlign w:val="center"/>
          </w:tcPr>
          <w:p w14:paraId="3DFD7A9E" w14:textId="77777777" w:rsidR="00E269AA" w:rsidRPr="00EC12FA" w:rsidRDefault="00E269AA" w:rsidP="00BA555E">
            <w:pPr>
              <w:spacing w:after="0"/>
              <w:ind w:right="-29"/>
              <w:jc w:val="center"/>
              <w:rPr>
                <w:rFonts w:ascii="Calibri" w:hAnsi="Calibri" w:cs="Calibri"/>
                <w:color w:val="000000" w:themeColor="text1"/>
                <w:sz w:val="16"/>
                <w:szCs w:val="16"/>
              </w:rPr>
            </w:pPr>
            <w:r w:rsidRPr="00EC12FA">
              <w:rPr>
                <w:rFonts w:ascii="Calibri" w:hAnsi="Calibri" w:cs="Calibri"/>
                <w:color w:val="000000" w:themeColor="text1"/>
                <w:sz w:val="16"/>
                <w:szCs w:val="16"/>
              </w:rPr>
              <w:t>-</w:t>
            </w:r>
          </w:p>
        </w:tc>
        <w:tc>
          <w:tcPr>
            <w:tcW w:w="1040" w:type="dxa"/>
            <w:tcBorders>
              <w:top w:val="single" w:sz="6" w:space="0" w:color="auto"/>
              <w:left w:val="single" w:sz="6" w:space="0" w:color="auto"/>
              <w:bottom w:val="single" w:sz="18" w:space="0" w:color="auto"/>
              <w:right w:val="single" w:sz="18" w:space="0" w:color="auto"/>
            </w:tcBorders>
            <w:vAlign w:val="center"/>
          </w:tcPr>
          <w:p w14:paraId="4055C60E" w14:textId="77777777" w:rsidR="00E269AA" w:rsidRPr="00EC12FA" w:rsidRDefault="00E269AA" w:rsidP="00BA555E">
            <w:pPr>
              <w:spacing w:after="0"/>
              <w:jc w:val="center"/>
              <w:rPr>
                <w:rFonts w:ascii="Calibri" w:hAnsi="Calibri" w:cs="Calibri"/>
                <w:color w:val="000000" w:themeColor="text1"/>
                <w:sz w:val="18"/>
                <w:szCs w:val="18"/>
              </w:rPr>
            </w:pPr>
            <w:r w:rsidRPr="00EC12FA">
              <w:rPr>
                <w:rFonts w:ascii="Calibri" w:hAnsi="Calibri" w:cs="Calibri"/>
                <w:color w:val="000000" w:themeColor="text1"/>
                <w:sz w:val="18"/>
                <w:szCs w:val="18"/>
              </w:rPr>
              <w:t>-</w:t>
            </w:r>
          </w:p>
        </w:tc>
      </w:tr>
    </w:tbl>
    <w:p w14:paraId="35BDE797" w14:textId="77777777" w:rsidR="00B37B94" w:rsidRPr="00EC12FA" w:rsidRDefault="00B37B94" w:rsidP="00A068AC">
      <w:pPr>
        <w:spacing w:after="0"/>
        <w:jc w:val="center"/>
        <w:rPr>
          <w:rFonts w:ascii="Calibri" w:hAnsi="Calibri" w:cs="Calibri"/>
          <w:b/>
          <w:bCs/>
        </w:rPr>
      </w:pPr>
    </w:p>
    <w:p w14:paraId="37C64230" w14:textId="77777777" w:rsidR="00B37B94" w:rsidRPr="00EC12FA" w:rsidRDefault="00B37B94" w:rsidP="00A068AC">
      <w:pPr>
        <w:spacing w:after="0"/>
        <w:jc w:val="center"/>
        <w:rPr>
          <w:rFonts w:ascii="Calibri" w:hAnsi="Calibri" w:cs="Calibri"/>
          <w:b/>
          <w:bCs/>
        </w:rPr>
      </w:pPr>
    </w:p>
    <w:p w14:paraId="6110E4E8" w14:textId="4CF8D8F8" w:rsidR="00B67CCC" w:rsidRPr="00EC12FA" w:rsidRDefault="00B67CCC" w:rsidP="00A068AC">
      <w:pPr>
        <w:spacing w:after="0"/>
        <w:jc w:val="center"/>
        <w:rPr>
          <w:rFonts w:ascii="Calibri" w:hAnsi="Calibri" w:cs="Calibri"/>
          <w:b/>
        </w:rPr>
        <w:sectPr w:rsidR="00B67CCC" w:rsidRPr="00EC12FA" w:rsidSect="00991BF6">
          <w:pgSz w:w="16838" w:h="11906" w:orient="landscape"/>
          <w:pgMar w:top="1440" w:right="1440" w:bottom="1440" w:left="1440" w:header="708" w:footer="708" w:gutter="0"/>
          <w:cols w:space="708"/>
          <w:docGrid w:linePitch="360"/>
        </w:sectPr>
      </w:pPr>
    </w:p>
    <w:p w14:paraId="602A9243" w14:textId="77777777" w:rsidR="00B67CCC" w:rsidRPr="00EC12FA" w:rsidRDefault="00B67CCC" w:rsidP="00A068AC">
      <w:pPr>
        <w:spacing w:after="0"/>
        <w:jc w:val="center"/>
        <w:rPr>
          <w:rFonts w:ascii="Calibri" w:hAnsi="Calibri" w:cs="Calibri"/>
          <w:b/>
        </w:rPr>
      </w:pPr>
      <w:r w:rsidRPr="00EC12FA">
        <w:rPr>
          <w:rFonts w:ascii="Calibri" w:hAnsi="Calibri" w:cs="Calibri"/>
          <w:b/>
        </w:rPr>
        <w:lastRenderedPageBreak/>
        <w:t>Section 2 Highways Services</w:t>
      </w:r>
    </w:p>
    <w:p w14:paraId="5C3A0974" w14:textId="77777777" w:rsidR="00B67CCC" w:rsidRPr="00EC12FA" w:rsidRDefault="00B67CCC" w:rsidP="00A068AC">
      <w:pPr>
        <w:spacing w:after="0"/>
        <w:rPr>
          <w:rFonts w:ascii="Calibri" w:hAnsi="Calibri" w:cs="Calibri"/>
        </w:rPr>
      </w:pPr>
    </w:p>
    <w:tbl>
      <w:tblPr>
        <w:tblW w:w="6428" w:type="dxa"/>
        <w:tblLook w:val="04A0" w:firstRow="1" w:lastRow="0" w:firstColumn="1" w:lastColumn="0" w:noHBand="0" w:noVBand="1"/>
      </w:tblPr>
      <w:tblGrid>
        <w:gridCol w:w="1456"/>
        <w:gridCol w:w="2936"/>
        <w:gridCol w:w="2036"/>
      </w:tblGrid>
      <w:tr w:rsidR="00B67CCC" w:rsidRPr="00EC12FA" w14:paraId="53E67E91" w14:textId="77777777" w:rsidTr="00552100">
        <w:trPr>
          <w:trHeight w:val="285"/>
        </w:trPr>
        <w:tc>
          <w:tcPr>
            <w:tcW w:w="1456" w:type="dxa"/>
            <w:tcBorders>
              <w:top w:val="nil"/>
              <w:left w:val="nil"/>
              <w:bottom w:val="nil"/>
              <w:right w:val="nil"/>
            </w:tcBorders>
            <w:shd w:val="clear" w:color="auto" w:fill="D9E1F2"/>
            <w:noWrap/>
            <w:vAlign w:val="bottom"/>
            <w:hideMark/>
          </w:tcPr>
          <w:p w14:paraId="39897D4F"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 </w:t>
            </w:r>
          </w:p>
        </w:tc>
        <w:tc>
          <w:tcPr>
            <w:tcW w:w="2936" w:type="dxa"/>
            <w:tcBorders>
              <w:top w:val="nil"/>
              <w:left w:val="nil"/>
              <w:bottom w:val="nil"/>
              <w:right w:val="nil"/>
            </w:tcBorders>
            <w:shd w:val="clear" w:color="auto" w:fill="auto"/>
            <w:noWrap/>
            <w:vAlign w:val="bottom"/>
            <w:hideMark/>
          </w:tcPr>
          <w:p w14:paraId="6A991531"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Headings</w:t>
            </w:r>
          </w:p>
        </w:tc>
        <w:tc>
          <w:tcPr>
            <w:tcW w:w="2036" w:type="dxa"/>
            <w:tcBorders>
              <w:top w:val="nil"/>
              <w:left w:val="nil"/>
              <w:bottom w:val="nil"/>
              <w:right w:val="nil"/>
            </w:tcBorders>
            <w:shd w:val="clear" w:color="auto" w:fill="auto"/>
            <w:noWrap/>
            <w:vAlign w:val="bottom"/>
            <w:hideMark/>
          </w:tcPr>
          <w:p w14:paraId="0DCEDC4F"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53851DC3" w14:textId="77777777" w:rsidTr="00552100">
        <w:trPr>
          <w:trHeight w:val="285"/>
        </w:trPr>
        <w:tc>
          <w:tcPr>
            <w:tcW w:w="1456" w:type="dxa"/>
            <w:tcBorders>
              <w:top w:val="nil"/>
              <w:left w:val="nil"/>
              <w:bottom w:val="nil"/>
              <w:right w:val="nil"/>
            </w:tcBorders>
            <w:shd w:val="clear" w:color="auto" w:fill="FFF2CC"/>
            <w:noWrap/>
            <w:vAlign w:val="bottom"/>
            <w:hideMark/>
          </w:tcPr>
          <w:p w14:paraId="4C925F89"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 </w:t>
            </w:r>
          </w:p>
        </w:tc>
        <w:tc>
          <w:tcPr>
            <w:tcW w:w="2936" w:type="dxa"/>
            <w:tcBorders>
              <w:top w:val="nil"/>
              <w:left w:val="nil"/>
              <w:bottom w:val="nil"/>
              <w:right w:val="nil"/>
            </w:tcBorders>
            <w:shd w:val="clear" w:color="auto" w:fill="auto"/>
            <w:noWrap/>
            <w:vAlign w:val="bottom"/>
            <w:hideMark/>
          </w:tcPr>
          <w:p w14:paraId="2667E2F6" w14:textId="77777777" w:rsidR="00B67CCC" w:rsidRPr="00EC12FA" w:rsidRDefault="00B67CCC" w:rsidP="00A068AC">
            <w:pPr>
              <w:spacing w:after="0"/>
              <w:jc w:val="left"/>
              <w:rPr>
                <w:rFonts w:ascii="Calibri" w:eastAsia="Times New Roman" w:hAnsi="Calibri" w:cs="Calibri"/>
                <w:color w:val="000000"/>
                <w:sz w:val="20"/>
                <w:szCs w:val="20"/>
                <w:lang w:eastAsia="en-GB"/>
              </w:rPr>
            </w:pPr>
            <w:proofErr w:type="gramStart"/>
            <w:r w:rsidRPr="00EC12FA">
              <w:rPr>
                <w:rFonts w:ascii="Calibri" w:eastAsia="Times New Roman" w:hAnsi="Calibri" w:cs="Calibri"/>
                <w:color w:val="000000"/>
                <w:sz w:val="20"/>
                <w:szCs w:val="20"/>
                <w:lang w:eastAsia="en-GB"/>
              </w:rPr>
              <w:t>Non Confirm</w:t>
            </w:r>
            <w:proofErr w:type="gramEnd"/>
            <w:r w:rsidRPr="00EC12FA">
              <w:rPr>
                <w:rFonts w:ascii="Calibri" w:eastAsia="Times New Roman" w:hAnsi="Calibri" w:cs="Calibri"/>
                <w:color w:val="000000"/>
                <w:sz w:val="20"/>
                <w:szCs w:val="20"/>
                <w:lang w:eastAsia="en-GB"/>
              </w:rPr>
              <w:t xml:space="preserve"> Issues</w:t>
            </w:r>
          </w:p>
        </w:tc>
        <w:tc>
          <w:tcPr>
            <w:tcW w:w="2036" w:type="dxa"/>
            <w:tcBorders>
              <w:top w:val="nil"/>
              <w:left w:val="nil"/>
              <w:bottom w:val="nil"/>
              <w:right w:val="nil"/>
            </w:tcBorders>
            <w:shd w:val="clear" w:color="auto" w:fill="auto"/>
            <w:noWrap/>
            <w:vAlign w:val="bottom"/>
            <w:hideMark/>
          </w:tcPr>
          <w:p w14:paraId="7A7AC930"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5A46E849" w14:textId="77777777" w:rsidTr="00552100">
        <w:trPr>
          <w:trHeight w:val="285"/>
        </w:trPr>
        <w:tc>
          <w:tcPr>
            <w:tcW w:w="1456" w:type="dxa"/>
            <w:tcBorders>
              <w:top w:val="nil"/>
              <w:left w:val="nil"/>
              <w:bottom w:val="nil"/>
              <w:right w:val="nil"/>
            </w:tcBorders>
            <w:shd w:val="clear" w:color="auto" w:fill="auto"/>
            <w:noWrap/>
            <w:vAlign w:val="bottom"/>
            <w:hideMark/>
          </w:tcPr>
          <w:p w14:paraId="34D3AE43" w14:textId="77777777" w:rsidR="00B67CCC" w:rsidRPr="00EC12FA" w:rsidRDefault="00B67CCC" w:rsidP="00A068AC">
            <w:pPr>
              <w:spacing w:after="0"/>
              <w:jc w:val="left"/>
              <w:rPr>
                <w:rFonts w:ascii="Calibri" w:eastAsia="Times New Roman" w:hAnsi="Calibri" w:cs="Calibri"/>
                <w:sz w:val="20"/>
                <w:szCs w:val="20"/>
                <w:lang w:eastAsia="en-GB"/>
              </w:rPr>
            </w:pPr>
          </w:p>
        </w:tc>
        <w:tc>
          <w:tcPr>
            <w:tcW w:w="2936" w:type="dxa"/>
            <w:tcBorders>
              <w:top w:val="nil"/>
              <w:left w:val="nil"/>
              <w:bottom w:val="nil"/>
              <w:right w:val="nil"/>
            </w:tcBorders>
            <w:shd w:val="clear" w:color="auto" w:fill="auto"/>
            <w:noWrap/>
            <w:vAlign w:val="bottom"/>
            <w:hideMark/>
          </w:tcPr>
          <w:p w14:paraId="37D113D0"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6AF1D360"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688BE959" w14:textId="77777777" w:rsidTr="00552100">
        <w:trPr>
          <w:trHeight w:val="285"/>
        </w:trPr>
        <w:tc>
          <w:tcPr>
            <w:tcW w:w="1456" w:type="dxa"/>
            <w:tcBorders>
              <w:top w:val="nil"/>
              <w:left w:val="nil"/>
              <w:bottom w:val="nil"/>
              <w:right w:val="nil"/>
            </w:tcBorders>
            <w:shd w:val="clear" w:color="auto" w:fill="auto"/>
            <w:noWrap/>
            <w:vAlign w:val="bottom"/>
            <w:hideMark/>
          </w:tcPr>
          <w:p w14:paraId="6D4A0D43" w14:textId="77777777" w:rsidR="00B67CCC" w:rsidRPr="00EC12FA" w:rsidRDefault="00B67CCC" w:rsidP="00A068AC">
            <w:pPr>
              <w:spacing w:after="0"/>
              <w:jc w:val="left"/>
              <w:rPr>
                <w:rFonts w:ascii="Calibri" w:eastAsia="Times New Roman" w:hAnsi="Calibri" w:cs="Calibri"/>
                <w:sz w:val="20"/>
                <w:szCs w:val="20"/>
                <w:lang w:eastAsia="en-GB"/>
              </w:rPr>
            </w:pPr>
          </w:p>
        </w:tc>
        <w:tc>
          <w:tcPr>
            <w:tcW w:w="2936" w:type="dxa"/>
            <w:tcBorders>
              <w:top w:val="nil"/>
              <w:left w:val="nil"/>
              <w:bottom w:val="nil"/>
              <w:right w:val="nil"/>
            </w:tcBorders>
            <w:shd w:val="clear" w:color="auto" w:fill="auto"/>
            <w:noWrap/>
            <w:vAlign w:val="bottom"/>
            <w:hideMark/>
          </w:tcPr>
          <w:p w14:paraId="4CEBADE3"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087AC2B2"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3750A9FF" w14:textId="77777777" w:rsidTr="00552100">
        <w:trPr>
          <w:trHeight w:val="285"/>
        </w:trPr>
        <w:tc>
          <w:tcPr>
            <w:tcW w:w="1456" w:type="dxa"/>
            <w:tcBorders>
              <w:top w:val="nil"/>
              <w:left w:val="nil"/>
              <w:bottom w:val="nil"/>
              <w:right w:val="nil"/>
            </w:tcBorders>
            <w:shd w:val="clear" w:color="auto" w:fill="auto"/>
            <w:noWrap/>
            <w:vAlign w:val="bottom"/>
            <w:hideMark/>
          </w:tcPr>
          <w:p w14:paraId="5A83EE7F"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SR /A1 / A2 / B</w:t>
            </w:r>
          </w:p>
        </w:tc>
        <w:tc>
          <w:tcPr>
            <w:tcW w:w="2936" w:type="dxa"/>
            <w:tcBorders>
              <w:top w:val="nil"/>
              <w:left w:val="nil"/>
              <w:bottom w:val="nil"/>
              <w:right w:val="nil"/>
            </w:tcBorders>
            <w:shd w:val="clear" w:color="auto" w:fill="auto"/>
            <w:noWrap/>
            <w:vAlign w:val="bottom"/>
            <w:hideMark/>
          </w:tcPr>
          <w:p w14:paraId="12615EF2"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Major Streets</w:t>
            </w:r>
          </w:p>
        </w:tc>
        <w:tc>
          <w:tcPr>
            <w:tcW w:w="2036" w:type="dxa"/>
            <w:tcBorders>
              <w:top w:val="nil"/>
              <w:left w:val="nil"/>
              <w:bottom w:val="nil"/>
              <w:right w:val="nil"/>
            </w:tcBorders>
            <w:shd w:val="clear" w:color="auto" w:fill="auto"/>
            <w:noWrap/>
            <w:vAlign w:val="bottom"/>
            <w:hideMark/>
          </w:tcPr>
          <w:p w14:paraId="3C843777"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323B8E06" w14:textId="77777777" w:rsidTr="00552100">
        <w:trPr>
          <w:trHeight w:val="285"/>
        </w:trPr>
        <w:tc>
          <w:tcPr>
            <w:tcW w:w="1456" w:type="dxa"/>
            <w:tcBorders>
              <w:top w:val="nil"/>
              <w:left w:val="nil"/>
              <w:bottom w:val="nil"/>
              <w:right w:val="nil"/>
            </w:tcBorders>
            <w:shd w:val="clear" w:color="auto" w:fill="auto"/>
            <w:hideMark/>
          </w:tcPr>
          <w:p w14:paraId="2C966657" w14:textId="77777777" w:rsidR="00B67CCC" w:rsidRPr="00EC12FA" w:rsidRDefault="00B67CCC" w:rsidP="00A068AC">
            <w:pPr>
              <w:spacing w:after="0"/>
              <w:jc w:val="left"/>
              <w:rPr>
                <w:rFonts w:ascii="Calibri" w:eastAsia="Times New Roman" w:hAnsi="Calibri" w:cs="Calibri"/>
                <w:sz w:val="20"/>
                <w:szCs w:val="20"/>
                <w:lang w:eastAsia="en-GB"/>
              </w:rPr>
            </w:pPr>
            <w:r w:rsidRPr="00EC12FA">
              <w:rPr>
                <w:rFonts w:ascii="Calibri" w:eastAsia="Times New Roman" w:hAnsi="Calibri" w:cs="Calibri"/>
                <w:sz w:val="20"/>
                <w:szCs w:val="20"/>
                <w:lang w:eastAsia="en-GB"/>
              </w:rPr>
              <w:t>C / D / E</w:t>
            </w:r>
          </w:p>
        </w:tc>
        <w:tc>
          <w:tcPr>
            <w:tcW w:w="2936" w:type="dxa"/>
            <w:tcBorders>
              <w:top w:val="nil"/>
              <w:left w:val="nil"/>
              <w:bottom w:val="nil"/>
              <w:right w:val="nil"/>
            </w:tcBorders>
            <w:shd w:val="clear" w:color="auto" w:fill="auto"/>
            <w:noWrap/>
            <w:vAlign w:val="bottom"/>
            <w:hideMark/>
          </w:tcPr>
          <w:p w14:paraId="20E0F51E"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Minor Streets</w:t>
            </w:r>
          </w:p>
        </w:tc>
        <w:tc>
          <w:tcPr>
            <w:tcW w:w="2036" w:type="dxa"/>
            <w:tcBorders>
              <w:top w:val="nil"/>
              <w:left w:val="nil"/>
              <w:bottom w:val="nil"/>
              <w:right w:val="nil"/>
            </w:tcBorders>
            <w:shd w:val="clear" w:color="auto" w:fill="auto"/>
            <w:noWrap/>
            <w:vAlign w:val="bottom"/>
            <w:hideMark/>
          </w:tcPr>
          <w:p w14:paraId="71284DBF"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03C2A45B" w14:textId="77777777" w:rsidTr="00552100">
        <w:trPr>
          <w:trHeight w:val="285"/>
        </w:trPr>
        <w:tc>
          <w:tcPr>
            <w:tcW w:w="1456" w:type="dxa"/>
            <w:tcBorders>
              <w:top w:val="nil"/>
              <w:left w:val="nil"/>
              <w:bottom w:val="nil"/>
              <w:right w:val="nil"/>
            </w:tcBorders>
            <w:shd w:val="clear" w:color="auto" w:fill="auto"/>
            <w:noWrap/>
            <w:vAlign w:val="bottom"/>
            <w:hideMark/>
          </w:tcPr>
          <w:p w14:paraId="31C45CEA" w14:textId="77777777" w:rsidR="00B67CCC" w:rsidRPr="00EC12FA" w:rsidRDefault="00B67CCC" w:rsidP="00A068AC">
            <w:pPr>
              <w:spacing w:after="0"/>
              <w:jc w:val="left"/>
              <w:rPr>
                <w:rFonts w:ascii="Calibri" w:eastAsia="Times New Roman" w:hAnsi="Calibri" w:cs="Calibri"/>
                <w:sz w:val="20"/>
                <w:szCs w:val="20"/>
                <w:lang w:eastAsia="en-GB"/>
              </w:rPr>
            </w:pPr>
          </w:p>
        </w:tc>
        <w:tc>
          <w:tcPr>
            <w:tcW w:w="2936" w:type="dxa"/>
            <w:tcBorders>
              <w:top w:val="nil"/>
              <w:left w:val="nil"/>
              <w:bottom w:val="nil"/>
              <w:right w:val="nil"/>
            </w:tcBorders>
            <w:shd w:val="clear" w:color="auto" w:fill="auto"/>
            <w:noWrap/>
            <w:vAlign w:val="bottom"/>
            <w:hideMark/>
          </w:tcPr>
          <w:p w14:paraId="552D4397"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4486D5BE"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4EB8EBBE" w14:textId="77777777" w:rsidTr="00552100">
        <w:trPr>
          <w:trHeight w:val="285"/>
        </w:trPr>
        <w:tc>
          <w:tcPr>
            <w:tcW w:w="1456" w:type="dxa"/>
            <w:tcBorders>
              <w:top w:val="nil"/>
              <w:left w:val="nil"/>
              <w:bottom w:val="nil"/>
              <w:right w:val="nil"/>
            </w:tcBorders>
            <w:shd w:val="clear" w:color="auto" w:fill="FF0000"/>
            <w:noWrap/>
            <w:vAlign w:val="bottom"/>
            <w:hideMark/>
          </w:tcPr>
          <w:p w14:paraId="5D27F1BA"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 </w:t>
            </w:r>
          </w:p>
        </w:tc>
        <w:tc>
          <w:tcPr>
            <w:tcW w:w="2936" w:type="dxa"/>
            <w:tcBorders>
              <w:top w:val="nil"/>
              <w:left w:val="nil"/>
              <w:bottom w:val="nil"/>
              <w:right w:val="nil"/>
            </w:tcBorders>
            <w:shd w:val="clear" w:color="auto" w:fill="auto"/>
            <w:noWrap/>
            <w:vAlign w:val="bottom"/>
            <w:hideMark/>
          </w:tcPr>
          <w:p w14:paraId="60714F06"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Priority / P1</w:t>
            </w:r>
          </w:p>
        </w:tc>
        <w:tc>
          <w:tcPr>
            <w:tcW w:w="2036" w:type="dxa"/>
            <w:tcBorders>
              <w:top w:val="nil"/>
              <w:left w:val="nil"/>
              <w:bottom w:val="nil"/>
              <w:right w:val="nil"/>
            </w:tcBorders>
            <w:shd w:val="clear" w:color="auto" w:fill="auto"/>
            <w:noWrap/>
            <w:vAlign w:val="bottom"/>
            <w:hideMark/>
          </w:tcPr>
          <w:p w14:paraId="75F18CF1"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2AF78A43" w14:textId="77777777" w:rsidTr="00552100">
        <w:trPr>
          <w:trHeight w:val="285"/>
        </w:trPr>
        <w:tc>
          <w:tcPr>
            <w:tcW w:w="1456" w:type="dxa"/>
            <w:tcBorders>
              <w:top w:val="nil"/>
              <w:left w:val="nil"/>
              <w:bottom w:val="nil"/>
              <w:right w:val="nil"/>
            </w:tcBorders>
            <w:shd w:val="clear" w:color="auto" w:fill="FFC000"/>
            <w:noWrap/>
            <w:vAlign w:val="bottom"/>
            <w:hideMark/>
          </w:tcPr>
          <w:p w14:paraId="2738AAF9"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 </w:t>
            </w:r>
          </w:p>
        </w:tc>
        <w:tc>
          <w:tcPr>
            <w:tcW w:w="2936" w:type="dxa"/>
            <w:tcBorders>
              <w:top w:val="nil"/>
              <w:left w:val="nil"/>
              <w:bottom w:val="nil"/>
              <w:right w:val="nil"/>
            </w:tcBorders>
            <w:shd w:val="clear" w:color="auto" w:fill="auto"/>
            <w:noWrap/>
            <w:vAlign w:val="bottom"/>
            <w:hideMark/>
          </w:tcPr>
          <w:p w14:paraId="4403C8DB" w14:textId="77777777" w:rsidR="00B67CCC" w:rsidRPr="00EC12FA" w:rsidRDefault="00B67CCC" w:rsidP="00A068AC">
            <w:pPr>
              <w:spacing w:after="0"/>
              <w:jc w:val="left"/>
              <w:rPr>
                <w:rFonts w:ascii="Calibri" w:eastAsia="Times New Roman" w:hAnsi="Calibri" w:cs="Calibri"/>
                <w:color w:val="000000"/>
                <w:sz w:val="20"/>
                <w:szCs w:val="20"/>
                <w:lang w:eastAsia="en-GB"/>
              </w:rPr>
            </w:pPr>
            <w:proofErr w:type="gramStart"/>
            <w:r w:rsidRPr="00EC12FA">
              <w:rPr>
                <w:rFonts w:ascii="Calibri" w:eastAsia="Times New Roman" w:hAnsi="Calibri" w:cs="Calibri"/>
                <w:color w:val="000000"/>
                <w:sz w:val="20"/>
                <w:szCs w:val="20"/>
                <w:lang w:eastAsia="en-GB"/>
              </w:rPr>
              <w:t>Non Priority</w:t>
            </w:r>
            <w:proofErr w:type="gramEnd"/>
            <w:r w:rsidRPr="00EC12FA">
              <w:rPr>
                <w:rFonts w:ascii="Calibri" w:eastAsia="Times New Roman" w:hAnsi="Calibri" w:cs="Calibri"/>
                <w:color w:val="000000"/>
                <w:sz w:val="20"/>
                <w:szCs w:val="20"/>
                <w:lang w:eastAsia="en-GB"/>
              </w:rPr>
              <w:t xml:space="preserve"> / P2</w:t>
            </w:r>
          </w:p>
        </w:tc>
        <w:tc>
          <w:tcPr>
            <w:tcW w:w="2036" w:type="dxa"/>
            <w:tcBorders>
              <w:top w:val="nil"/>
              <w:left w:val="nil"/>
              <w:bottom w:val="nil"/>
              <w:right w:val="nil"/>
            </w:tcBorders>
            <w:shd w:val="clear" w:color="auto" w:fill="auto"/>
            <w:noWrap/>
            <w:vAlign w:val="bottom"/>
            <w:hideMark/>
          </w:tcPr>
          <w:p w14:paraId="603D4E73"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6A5D9259" w14:textId="77777777" w:rsidTr="00552100">
        <w:trPr>
          <w:trHeight w:val="285"/>
        </w:trPr>
        <w:tc>
          <w:tcPr>
            <w:tcW w:w="1456" w:type="dxa"/>
            <w:tcBorders>
              <w:top w:val="nil"/>
              <w:left w:val="nil"/>
              <w:bottom w:val="nil"/>
              <w:right w:val="nil"/>
            </w:tcBorders>
            <w:shd w:val="clear" w:color="auto" w:fill="FFFF00"/>
            <w:noWrap/>
            <w:vAlign w:val="bottom"/>
            <w:hideMark/>
          </w:tcPr>
          <w:p w14:paraId="7580092C"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 </w:t>
            </w:r>
          </w:p>
        </w:tc>
        <w:tc>
          <w:tcPr>
            <w:tcW w:w="2936" w:type="dxa"/>
            <w:tcBorders>
              <w:top w:val="nil"/>
              <w:left w:val="nil"/>
              <w:bottom w:val="nil"/>
              <w:right w:val="nil"/>
            </w:tcBorders>
            <w:shd w:val="clear" w:color="auto" w:fill="auto"/>
            <w:noWrap/>
            <w:vAlign w:val="bottom"/>
            <w:hideMark/>
          </w:tcPr>
          <w:p w14:paraId="4BECDF36" w14:textId="77777777" w:rsidR="00B67CCC" w:rsidRPr="00EC12FA" w:rsidRDefault="00B67CCC" w:rsidP="00A068AC">
            <w:pPr>
              <w:spacing w:after="0"/>
              <w:jc w:val="left"/>
              <w:rPr>
                <w:rFonts w:ascii="Calibri" w:eastAsia="Times New Roman" w:hAnsi="Calibri" w:cs="Calibri"/>
                <w:color w:val="000000"/>
                <w:sz w:val="20"/>
                <w:szCs w:val="20"/>
                <w:lang w:eastAsia="en-GB"/>
              </w:rPr>
            </w:pPr>
            <w:proofErr w:type="gramStart"/>
            <w:r w:rsidRPr="00EC12FA">
              <w:rPr>
                <w:rFonts w:ascii="Calibri" w:eastAsia="Times New Roman" w:hAnsi="Calibri" w:cs="Calibri"/>
                <w:color w:val="000000"/>
                <w:sz w:val="20"/>
                <w:szCs w:val="20"/>
                <w:lang w:eastAsia="en-GB"/>
              </w:rPr>
              <w:t>Non Priority</w:t>
            </w:r>
            <w:proofErr w:type="gramEnd"/>
            <w:r w:rsidRPr="00EC12FA">
              <w:rPr>
                <w:rFonts w:ascii="Calibri" w:eastAsia="Times New Roman" w:hAnsi="Calibri" w:cs="Calibri"/>
                <w:color w:val="000000"/>
                <w:sz w:val="20"/>
                <w:szCs w:val="20"/>
                <w:lang w:eastAsia="en-GB"/>
              </w:rPr>
              <w:t xml:space="preserve"> / P3</w:t>
            </w:r>
          </w:p>
        </w:tc>
        <w:tc>
          <w:tcPr>
            <w:tcW w:w="2036" w:type="dxa"/>
            <w:tcBorders>
              <w:top w:val="nil"/>
              <w:left w:val="nil"/>
              <w:bottom w:val="nil"/>
              <w:right w:val="nil"/>
            </w:tcBorders>
            <w:shd w:val="clear" w:color="auto" w:fill="auto"/>
            <w:noWrap/>
            <w:vAlign w:val="bottom"/>
            <w:hideMark/>
          </w:tcPr>
          <w:p w14:paraId="593BE8C4"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5570DF93" w14:textId="77777777" w:rsidTr="00552100">
        <w:trPr>
          <w:trHeight w:val="285"/>
        </w:trPr>
        <w:tc>
          <w:tcPr>
            <w:tcW w:w="1456" w:type="dxa"/>
            <w:tcBorders>
              <w:top w:val="nil"/>
              <w:left w:val="nil"/>
              <w:bottom w:val="nil"/>
              <w:right w:val="nil"/>
            </w:tcBorders>
            <w:shd w:val="clear" w:color="auto" w:fill="00B050"/>
            <w:noWrap/>
            <w:vAlign w:val="bottom"/>
            <w:hideMark/>
          </w:tcPr>
          <w:p w14:paraId="22C456CC"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 </w:t>
            </w:r>
          </w:p>
        </w:tc>
        <w:tc>
          <w:tcPr>
            <w:tcW w:w="2936" w:type="dxa"/>
            <w:tcBorders>
              <w:top w:val="nil"/>
              <w:left w:val="nil"/>
              <w:bottom w:val="nil"/>
              <w:right w:val="nil"/>
            </w:tcBorders>
            <w:shd w:val="clear" w:color="auto" w:fill="auto"/>
            <w:noWrap/>
            <w:vAlign w:val="bottom"/>
            <w:hideMark/>
          </w:tcPr>
          <w:p w14:paraId="61428A41" w14:textId="77777777" w:rsidR="00B67CCC" w:rsidRPr="00EC12FA" w:rsidRDefault="00B67CCC" w:rsidP="00A068AC">
            <w:pPr>
              <w:spacing w:after="0"/>
              <w:jc w:val="left"/>
              <w:rPr>
                <w:rFonts w:ascii="Calibri" w:eastAsia="Times New Roman" w:hAnsi="Calibri" w:cs="Calibri"/>
                <w:color w:val="000000" w:themeColor="text1"/>
                <w:sz w:val="20"/>
                <w:szCs w:val="20"/>
                <w:lang w:eastAsia="en-GB"/>
              </w:rPr>
            </w:pPr>
            <w:proofErr w:type="gramStart"/>
            <w:r w:rsidRPr="00EC12FA">
              <w:rPr>
                <w:rFonts w:ascii="Calibri" w:eastAsia="Times New Roman" w:hAnsi="Calibri" w:cs="Calibri"/>
                <w:color w:val="000000" w:themeColor="text1"/>
                <w:sz w:val="20"/>
                <w:szCs w:val="20"/>
                <w:lang w:eastAsia="en-GB"/>
              </w:rPr>
              <w:t>Non Priority</w:t>
            </w:r>
            <w:proofErr w:type="gramEnd"/>
            <w:r w:rsidRPr="00EC12FA">
              <w:rPr>
                <w:rFonts w:ascii="Calibri" w:eastAsia="Times New Roman" w:hAnsi="Calibri" w:cs="Calibri"/>
                <w:color w:val="000000" w:themeColor="text1"/>
                <w:sz w:val="20"/>
                <w:szCs w:val="20"/>
                <w:lang w:eastAsia="en-GB"/>
              </w:rPr>
              <w:t xml:space="preserve"> / P4</w:t>
            </w:r>
          </w:p>
          <w:p w14:paraId="50BEB7A7" w14:textId="77777777" w:rsidR="00B67CCC" w:rsidRPr="00EC12FA" w:rsidRDefault="00B67CCC" w:rsidP="00A068AC">
            <w:pPr>
              <w:spacing w:after="0"/>
              <w:jc w:val="left"/>
              <w:rPr>
                <w:rFonts w:ascii="Calibri" w:eastAsia="Times New Roman" w:hAnsi="Calibri" w:cs="Calibri"/>
                <w:color w:val="000000"/>
                <w:sz w:val="20"/>
                <w:szCs w:val="20"/>
                <w:lang w:eastAsia="en-GB"/>
              </w:rPr>
            </w:pPr>
            <w:proofErr w:type="gramStart"/>
            <w:r w:rsidRPr="00EC12FA">
              <w:rPr>
                <w:rFonts w:ascii="Calibri" w:eastAsia="Times New Roman" w:hAnsi="Calibri" w:cs="Calibri"/>
                <w:color w:val="000000" w:themeColor="text1"/>
                <w:sz w:val="20"/>
                <w:szCs w:val="20"/>
                <w:lang w:eastAsia="en-GB"/>
              </w:rPr>
              <w:t>Non Priority</w:t>
            </w:r>
            <w:proofErr w:type="gramEnd"/>
            <w:r w:rsidRPr="00EC12FA">
              <w:rPr>
                <w:rFonts w:ascii="Calibri" w:eastAsia="Times New Roman" w:hAnsi="Calibri" w:cs="Calibri"/>
                <w:color w:val="000000" w:themeColor="text1"/>
                <w:sz w:val="20"/>
                <w:szCs w:val="20"/>
                <w:lang w:eastAsia="en-GB"/>
              </w:rPr>
              <w:t xml:space="preserve"> / P5</w:t>
            </w:r>
          </w:p>
        </w:tc>
        <w:tc>
          <w:tcPr>
            <w:tcW w:w="2036" w:type="dxa"/>
            <w:tcBorders>
              <w:top w:val="nil"/>
              <w:left w:val="nil"/>
              <w:bottom w:val="nil"/>
              <w:right w:val="nil"/>
            </w:tcBorders>
            <w:shd w:val="clear" w:color="auto" w:fill="auto"/>
            <w:noWrap/>
            <w:vAlign w:val="bottom"/>
            <w:hideMark/>
          </w:tcPr>
          <w:p w14:paraId="3F986BEB"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r>
      <w:tr w:rsidR="00B67CCC" w:rsidRPr="00EC12FA" w14:paraId="44736104" w14:textId="77777777" w:rsidTr="00552100">
        <w:trPr>
          <w:trHeight w:val="285"/>
        </w:trPr>
        <w:tc>
          <w:tcPr>
            <w:tcW w:w="1456" w:type="dxa"/>
            <w:tcBorders>
              <w:top w:val="nil"/>
              <w:left w:val="nil"/>
              <w:bottom w:val="nil"/>
              <w:right w:val="nil"/>
            </w:tcBorders>
            <w:shd w:val="clear" w:color="auto" w:fill="auto"/>
            <w:noWrap/>
            <w:vAlign w:val="bottom"/>
            <w:hideMark/>
          </w:tcPr>
          <w:p w14:paraId="663DF5FF" w14:textId="77777777" w:rsidR="00B67CCC" w:rsidRPr="00EC12FA" w:rsidRDefault="00B67CCC" w:rsidP="00A068AC">
            <w:pPr>
              <w:spacing w:after="0"/>
              <w:jc w:val="left"/>
              <w:rPr>
                <w:rFonts w:ascii="Calibri" w:eastAsia="Times New Roman" w:hAnsi="Calibri" w:cs="Calibri"/>
                <w:sz w:val="20"/>
                <w:szCs w:val="20"/>
                <w:lang w:eastAsia="en-GB"/>
              </w:rPr>
            </w:pPr>
          </w:p>
        </w:tc>
        <w:tc>
          <w:tcPr>
            <w:tcW w:w="2936" w:type="dxa"/>
            <w:tcBorders>
              <w:top w:val="nil"/>
              <w:left w:val="nil"/>
              <w:bottom w:val="nil"/>
              <w:right w:val="nil"/>
            </w:tcBorders>
            <w:shd w:val="clear" w:color="auto" w:fill="auto"/>
            <w:noWrap/>
            <w:vAlign w:val="bottom"/>
            <w:hideMark/>
          </w:tcPr>
          <w:p w14:paraId="7213318B"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65608FA4"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6E37CE01" w14:textId="77777777" w:rsidTr="00552100">
        <w:trPr>
          <w:trHeight w:val="285"/>
        </w:trPr>
        <w:tc>
          <w:tcPr>
            <w:tcW w:w="1456" w:type="dxa"/>
            <w:tcBorders>
              <w:top w:val="nil"/>
              <w:left w:val="nil"/>
              <w:bottom w:val="nil"/>
              <w:right w:val="nil"/>
            </w:tcBorders>
            <w:shd w:val="clear" w:color="auto" w:fill="auto"/>
            <w:noWrap/>
            <w:vAlign w:val="bottom"/>
            <w:hideMark/>
          </w:tcPr>
          <w:p w14:paraId="195DB983" w14:textId="77777777" w:rsidR="00B67CCC" w:rsidRPr="00EC12FA" w:rsidRDefault="00B67CCC" w:rsidP="00A068AC">
            <w:pPr>
              <w:spacing w:after="0"/>
              <w:jc w:val="left"/>
              <w:rPr>
                <w:rFonts w:ascii="Calibri" w:eastAsia="Times New Roman" w:hAnsi="Calibri" w:cs="Calibri"/>
                <w:sz w:val="20"/>
                <w:szCs w:val="20"/>
                <w:lang w:eastAsia="en-GB"/>
              </w:rPr>
            </w:pPr>
          </w:p>
        </w:tc>
        <w:tc>
          <w:tcPr>
            <w:tcW w:w="2936" w:type="dxa"/>
            <w:tcBorders>
              <w:top w:val="nil"/>
              <w:left w:val="nil"/>
              <w:bottom w:val="nil"/>
              <w:right w:val="nil"/>
            </w:tcBorders>
            <w:shd w:val="clear" w:color="auto" w:fill="auto"/>
            <w:noWrap/>
            <w:vAlign w:val="bottom"/>
            <w:hideMark/>
          </w:tcPr>
          <w:p w14:paraId="3BA28F03"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6655374F"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6D9E91C0" w14:textId="77777777" w:rsidTr="00552100">
        <w:trPr>
          <w:trHeight w:val="293"/>
        </w:trPr>
        <w:tc>
          <w:tcPr>
            <w:tcW w:w="1456" w:type="dxa"/>
            <w:tcBorders>
              <w:top w:val="nil"/>
              <w:left w:val="nil"/>
              <w:bottom w:val="nil"/>
              <w:right w:val="nil"/>
            </w:tcBorders>
            <w:shd w:val="clear" w:color="auto" w:fill="auto"/>
            <w:noWrap/>
            <w:vAlign w:val="bottom"/>
            <w:hideMark/>
          </w:tcPr>
          <w:p w14:paraId="6DE6E350"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Highways</w:t>
            </w:r>
          </w:p>
        </w:tc>
        <w:tc>
          <w:tcPr>
            <w:tcW w:w="2936" w:type="dxa"/>
            <w:tcBorders>
              <w:top w:val="nil"/>
              <w:left w:val="nil"/>
              <w:bottom w:val="nil"/>
              <w:right w:val="nil"/>
            </w:tcBorders>
            <w:shd w:val="clear" w:color="auto" w:fill="auto"/>
            <w:noWrap/>
            <w:vAlign w:val="bottom"/>
            <w:hideMark/>
          </w:tcPr>
          <w:p w14:paraId="4DAB6414" w14:textId="77777777" w:rsidR="00B67CCC" w:rsidRPr="00EC12FA" w:rsidRDefault="00B67CCC" w:rsidP="00A068AC">
            <w:pPr>
              <w:spacing w:after="0"/>
              <w:jc w:val="left"/>
              <w:rPr>
                <w:rFonts w:ascii="Calibri" w:eastAsia="Times New Roman" w:hAnsi="Calibri" w:cs="Calibri"/>
                <w:color w:val="000000"/>
                <w:lang w:eastAsia="en-GB"/>
              </w:rPr>
            </w:pPr>
          </w:p>
        </w:tc>
        <w:tc>
          <w:tcPr>
            <w:tcW w:w="2036" w:type="dxa"/>
            <w:tcBorders>
              <w:top w:val="nil"/>
              <w:left w:val="nil"/>
              <w:bottom w:val="nil"/>
              <w:right w:val="nil"/>
            </w:tcBorders>
            <w:shd w:val="clear" w:color="auto" w:fill="auto"/>
            <w:noWrap/>
            <w:vAlign w:val="bottom"/>
            <w:hideMark/>
          </w:tcPr>
          <w:p w14:paraId="432B4262"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048A0E45" w14:textId="77777777" w:rsidTr="00552100">
        <w:trPr>
          <w:trHeight w:val="638"/>
        </w:trPr>
        <w:tc>
          <w:tcPr>
            <w:tcW w:w="1456" w:type="dxa"/>
            <w:tcBorders>
              <w:top w:val="single" w:sz="8" w:space="0" w:color="auto"/>
              <w:left w:val="single" w:sz="8" w:space="0" w:color="auto"/>
              <w:bottom w:val="single" w:sz="8" w:space="0" w:color="auto"/>
              <w:right w:val="single" w:sz="8" w:space="0" w:color="auto"/>
            </w:tcBorders>
            <w:shd w:val="clear" w:color="auto" w:fill="44546A"/>
            <w:vAlign w:val="center"/>
            <w:hideMark/>
          </w:tcPr>
          <w:p w14:paraId="774A5F05"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Defect Priority</w:t>
            </w:r>
          </w:p>
        </w:tc>
        <w:tc>
          <w:tcPr>
            <w:tcW w:w="2936" w:type="dxa"/>
            <w:tcBorders>
              <w:top w:val="single" w:sz="8" w:space="0" w:color="auto"/>
              <w:left w:val="nil"/>
              <w:bottom w:val="single" w:sz="8" w:space="0" w:color="auto"/>
              <w:right w:val="single" w:sz="8" w:space="0" w:color="auto"/>
            </w:tcBorders>
            <w:shd w:val="clear" w:color="auto" w:fill="44546A"/>
            <w:vAlign w:val="center"/>
            <w:hideMark/>
          </w:tcPr>
          <w:p w14:paraId="7B2C2EC9"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Response time</w:t>
            </w:r>
          </w:p>
        </w:tc>
        <w:tc>
          <w:tcPr>
            <w:tcW w:w="2036" w:type="dxa"/>
            <w:tcBorders>
              <w:top w:val="single" w:sz="8" w:space="0" w:color="auto"/>
              <w:left w:val="nil"/>
              <w:bottom w:val="nil"/>
              <w:right w:val="single" w:sz="8" w:space="0" w:color="auto"/>
            </w:tcBorders>
            <w:shd w:val="clear" w:color="auto" w:fill="44546A"/>
            <w:vAlign w:val="center"/>
            <w:hideMark/>
          </w:tcPr>
          <w:p w14:paraId="690BCB7B"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Action to be taken</w:t>
            </w:r>
          </w:p>
        </w:tc>
      </w:tr>
      <w:tr w:rsidR="00B67CCC" w:rsidRPr="00EC12FA" w14:paraId="7657144E" w14:textId="77777777" w:rsidTr="00552100">
        <w:trPr>
          <w:trHeight w:val="285"/>
        </w:trPr>
        <w:tc>
          <w:tcPr>
            <w:tcW w:w="1456" w:type="dxa"/>
            <w:tcBorders>
              <w:top w:val="nil"/>
              <w:left w:val="nil"/>
              <w:bottom w:val="nil"/>
              <w:right w:val="nil"/>
            </w:tcBorders>
            <w:shd w:val="clear" w:color="auto" w:fill="FF0000"/>
            <w:noWrap/>
            <w:vAlign w:val="center"/>
            <w:hideMark/>
          </w:tcPr>
          <w:p w14:paraId="3F5225B6"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1</w:t>
            </w:r>
          </w:p>
        </w:tc>
        <w:tc>
          <w:tcPr>
            <w:tcW w:w="2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9D3E"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2 hours</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67064377"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Make Safe or Repair</w:t>
            </w:r>
          </w:p>
        </w:tc>
      </w:tr>
      <w:tr w:rsidR="00B67CCC" w:rsidRPr="00EC12FA" w14:paraId="27715981" w14:textId="77777777" w:rsidTr="00552100">
        <w:trPr>
          <w:trHeight w:val="285"/>
        </w:trPr>
        <w:tc>
          <w:tcPr>
            <w:tcW w:w="1456" w:type="dxa"/>
            <w:tcBorders>
              <w:top w:val="nil"/>
              <w:left w:val="nil"/>
              <w:bottom w:val="nil"/>
              <w:right w:val="nil"/>
            </w:tcBorders>
            <w:shd w:val="clear" w:color="auto" w:fill="FFC000"/>
            <w:noWrap/>
            <w:vAlign w:val="center"/>
            <w:hideMark/>
          </w:tcPr>
          <w:p w14:paraId="05B2D9A5"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2</w:t>
            </w:r>
          </w:p>
        </w:tc>
        <w:tc>
          <w:tcPr>
            <w:tcW w:w="2936" w:type="dxa"/>
            <w:tcBorders>
              <w:top w:val="nil"/>
              <w:left w:val="single" w:sz="4" w:space="0" w:color="auto"/>
              <w:bottom w:val="single" w:sz="4" w:space="0" w:color="auto"/>
              <w:right w:val="single" w:sz="4" w:space="0" w:color="auto"/>
            </w:tcBorders>
            <w:shd w:val="clear" w:color="auto" w:fill="auto"/>
            <w:noWrap/>
            <w:vAlign w:val="center"/>
            <w:hideMark/>
          </w:tcPr>
          <w:p w14:paraId="3954323C"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48 hours</w:t>
            </w:r>
          </w:p>
        </w:tc>
        <w:tc>
          <w:tcPr>
            <w:tcW w:w="2036" w:type="dxa"/>
            <w:tcBorders>
              <w:top w:val="nil"/>
              <w:left w:val="nil"/>
              <w:bottom w:val="single" w:sz="4" w:space="0" w:color="auto"/>
              <w:right w:val="single" w:sz="4" w:space="0" w:color="auto"/>
            </w:tcBorders>
            <w:shd w:val="clear" w:color="auto" w:fill="auto"/>
            <w:noWrap/>
            <w:vAlign w:val="bottom"/>
            <w:hideMark/>
          </w:tcPr>
          <w:p w14:paraId="6E17F07A"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Make safe or Repair</w:t>
            </w:r>
          </w:p>
        </w:tc>
      </w:tr>
      <w:tr w:rsidR="00B67CCC" w:rsidRPr="00EC12FA" w14:paraId="2A65A389" w14:textId="77777777" w:rsidTr="00552100">
        <w:trPr>
          <w:trHeight w:val="285"/>
        </w:trPr>
        <w:tc>
          <w:tcPr>
            <w:tcW w:w="1456" w:type="dxa"/>
            <w:tcBorders>
              <w:top w:val="nil"/>
              <w:left w:val="nil"/>
              <w:bottom w:val="nil"/>
              <w:right w:val="nil"/>
            </w:tcBorders>
            <w:shd w:val="clear" w:color="auto" w:fill="FFFF00"/>
            <w:noWrap/>
            <w:vAlign w:val="center"/>
            <w:hideMark/>
          </w:tcPr>
          <w:p w14:paraId="428373F8"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3</w:t>
            </w:r>
          </w:p>
        </w:tc>
        <w:tc>
          <w:tcPr>
            <w:tcW w:w="2936" w:type="dxa"/>
            <w:tcBorders>
              <w:top w:val="nil"/>
              <w:left w:val="single" w:sz="4" w:space="0" w:color="auto"/>
              <w:bottom w:val="single" w:sz="4" w:space="0" w:color="auto"/>
              <w:right w:val="single" w:sz="4" w:space="0" w:color="auto"/>
            </w:tcBorders>
            <w:shd w:val="clear" w:color="auto" w:fill="auto"/>
            <w:noWrap/>
            <w:vAlign w:val="center"/>
            <w:hideMark/>
          </w:tcPr>
          <w:p w14:paraId="4804BD39"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themeColor="text1"/>
                <w:sz w:val="20"/>
                <w:szCs w:val="20"/>
                <w:lang w:eastAsia="en-GB"/>
              </w:rPr>
              <w:t>14 days</w:t>
            </w:r>
          </w:p>
        </w:tc>
        <w:tc>
          <w:tcPr>
            <w:tcW w:w="2036" w:type="dxa"/>
            <w:tcBorders>
              <w:top w:val="nil"/>
              <w:left w:val="nil"/>
              <w:bottom w:val="single" w:sz="4" w:space="0" w:color="auto"/>
              <w:right w:val="single" w:sz="4" w:space="0" w:color="auto"/>
            </w:tcBorders>
            <w:shd w:val="clear" w:color="auto" w:fill="auto"/>
            <w:noWrap/>
            <w:vAlign w:val="bottom"/>
            <w:hideMark/>
          </w:tcPr>
          <w:p w14:paraId="78DBFC29"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Repair</w:t>
            </w:r>
          </w:p>
        </w:tc>
      </w:tr>
      <w:tr w:rsidR="00B67CCC" w:rsidRPr="00EC12FA" w14:paraId="061B4DBB" w14:textId="77777777" w:rsidTr="00552100">
        <w:trPr>
          <w:trHeight w:val="300"/>
        </w:trPr>
        <w:tc>
          <w:tcPr>
            <w:tcW w:w="1456" w:type="dxa"/>
            <w:tcBorders>
              <w:top w:val="nil"/>
              <w:left w:val="nil"/>
              <w:bottom w:val="nil"/>
              <w:right w:val="nil"/>
            </w:tcBorders>
            <w:shd w:val="clear" w:color="auto" w:fill="00B050"/>
            <w:noWrap/>
            <w:vAlign w:val="center"/>
            <w:hideMark/>
          </w:tcPr>
          <w:p w14:paraId="183F9551" w14:textId="77777777" w:rsidR="00B67CCC" w:rsidRPr="00EC12FA" w:rsidRDefault="00B67CCC" w:rsidP="00A068AC">
            <w:pPr>
              <w:spacing w:after="0"/>
              <w:jc w:val="center"/>
              <w:rPr>
                <w:rFonts w:ascii="Calibri" w:eastAsia="Times New Roman" w:hAnsi="Calibri" w:cs="Calibri"/>
                <w:b/>
                <w:bCs/>
                <w:color w:val="000000" w:themeColor="text1"/>
                <w:lang w:eastAsia="en-GB"/>
              </w:rPr>
            </w:pPr>
            <w:r w:rsidRPr="00EC12FA">
              <w:rPr>
                <w:rFonts w:ascii="Calibri" w:eastAsia="Times New Roman" w:hAnsi="Calibri" w:cs="Calibri"/>
                <w:b/>
                <w:bCs/>
                <w:color w:val="000000" w:themeColor="text1"/>
                <w:lang w:eastAsia="en-GB"/>
              </w:rPr>
              <w:t>4</w:t>
            </w:r>
          </w:p>
        </w:tc>
        <w:tc>
          <w:tcPr>
            <w:tcW w:w="2936" w:type="dxa"/>
            <w:tcBorders>
              <w:top w:val="nil"/>
              <w:left w:val="nil"/>
              <w:bottom w:val="single" w:sz="8" w:space="0" w:color="auto"/>
              <w:right w:val="nil"/>
            </w:tcBorders>
            <w:shd w:val="clear" w:color="auto" w:fill="auto"/>
            <w:vAlign w:val="center"/>
            <w:hideMark/>
          </w:tcPr>
          <w:p w14:paraId="5A4FF008" w14:textId="77777777" w:rsidR="00B67CCC" w:rsidRPr="00EC12FA" w:rsidRDefault="00B67CCC" w:rsidP="00A068AC">
            <w:pPr>
              <w:spacing w:after="0"/>
              <w:jc w:val="center"/>
              <w:rPr>
                <w:rFonts w:ascii="Calibri" w:eastAsia="Times New Roman" w:hAnsi="Calibri" w:cs="Calibri"/>
                <w:color w:val="000000" w:themeColor="text1"/>
                <w:sz w:val="24"/>
                <w:szCs w:val="24"/>
                <w:lang w:eastAsia="en-GB"/>
              </w:rPr>
            </w:pPr>
            <w:r w:rsidRPr="00EC12FA">
              <w:rPr>
                <w:rFonts w:ascii="Calibri" w:eastAsia="Times New Roman" w:hAnsi="Calibri" w:cs="Calibri"/>
                <w:color w:val="000000" w:themeColor="text1"/>
                <w:sz w:val="24"/>
                <w:szCs w:val="24"/>
                <w:lang w:eastAsia="en-GB"/>
              </w:rPr>
              <w:t>28 days</w:t>
            </w:r>
          </w:p>
        </w:tc>
        <w:tc>
          <w:tcPr>
            <w:tcW w:w="2036" w:type="dxa"/>
            <w:tcBorders>
              <w:top w:val="nil"/>
              <w:left w:val="single" w:sz="4" w:space="0" w:color="auto"/>
              <w:bottom w:val="single" w:sz="4" w:space="0" w:color="auto"/>
              <w:right w:val="single" w:sz="4" w:space="0" w:color="auto"/>
            </w:tcBorders>
            <w:shd w:val="clear" w:color="auto" w:fill="auto"/>
            <w:noWrap/>
            <w:vAlign w:val="bottom"/>
            <w:hideMark/>
          </w:tcPr>
          <w:p w14:paraId="47B8582B" w14:textId="77777777" w:rsidR="00B67CCC" w:rsidRPr="00EC12FA" w:rsidRDefault="00B67CCC" w:rsidP="00A068AC">
            <w:pPr>
              <w:spacing w:after="0"/>
              <w:jc w:val="left"/>
              <w:rPr>
                <w:rFonts w:ascii="Calibri" w:eastAsia="Times New Roman" w:hAnsi="Calibri" w:cs="Calibri"/>
                <w:color w:val="000000" w:themeColor="text1"/>
                <w:sz w:val="20"/>
                <w:szCs w:val="20"/>
                <w:lang w:eastAsia="en-GB"/>
              </w:rPr>
            </w:pPr>
            <w:r w:rsidRPr="00EC12FA">
              <w:rPr>
                <w:rFonts w:ascii="Calibri" w:eastAsia="Times New Roman" w:hAnsi="Calibri" w:cs="Calibri"/>
                <w:color w:val="000000" w:themeColor="text1"/>
                <w:sz w:val="20"/>
                <w:szCs w:val="20"/>
                <w:lang w:eastAsia="en-GB"/>
              </w:rPr>
              <w:t>Repair</w:t>
            </w:r>
          </w:p>
        </w:tc>
      </w:tr>
      <w:tr w:rsidR="00B67CCC" w:rsidRPr="00EC12FA" w14:paraId="5A8E1D96" w14:textId="77777777" w:rsidTr="00552100">
        <w:trPr>
          <w:trHeight w:val="323"/>
        </w:trPr>
        <w:tc>
          <w:tcPr>
            <w:tcW w:w="1456" w:type="dxa"/>
            <w:tcBorders>
              <w:top w:val="nil"/>
              <w:left w:val="nil"/>
              <w:bottom w:val="nil"/>
              <w:right w:val="nil"/>
            </w:tcBorders>
            <w:shd w:val="clear" w:color="auto" w:fill="00B050"/>
            <w:noWrap/>
            <w:vAlign w:val="center"/>
            <w:hideMark/>
          </w:tcPr>
          <w:p w14:paraId="6081A5D2"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themeColor="text1"/>
                <w:lang w:eastAsia="en-GB"/>
              </w:rPr>
              <w:t>5</w:t>
            </w:r>
          </w:p>
        </w:tc>
        <w:tc>
          <w:tcPr>
            <w:tcW w:w="2936" w:type="dxa"/>
            <w:tcBorders>
              <w:top w:val="nil"/>
              <w:left w:val="nil"/>
              <w:bottom w:val="single" w:sz="8" w:space="0" w:color="auto"/>
              <w:right w:val="nil"/>
            </w:tcBorders>
            <w:shd w:val="clear" w:color="auto" w:fill="auto"/>
            <w:vAlign w:val="center"/>
            <w:hideMark/>
          </w:tcPr>
          <w:p w14:paraId="68C34D8A" w14:textId="77777777" w:rsidR="00B67CCC" w:rsidRPr="00EC12FA" w:rsidRDefault="00B67CCC" w:rsidP="00A068AC">
            <w:pPr>
              <w:spacing w:after="0"/>
              <w:jc w:val="center"/>
              <w:rPr>
                <w:rFonts w:ascii="Calibri" w:eastAsia="Times New Roman" w:hAnsi="Calibri" w:cs="Calibri"/>
                <w:color w:val="000000"/>
                <w:sz w:val="24"/>
                <w:szCs w:val="24"/>
                <w:lang w:eastAsia="en-GB"/>
              </w:rPr>
            </w:pPr>
            <w:r w:rsidRPr="00EC12FA">
              <w:rPr>
                <w:rFonts w:ascii="Calibri" w:eastAsia="Times New Roman" w:hAnsi="Calibri" w:cs="Calibri"/>
                <w:color w:val="000000" w:themeColor="text1"/>
                <w:sz w:val="24"/>
                <w:szCs w:val="24"/>
                <w:lang w:eastAsia="en-GB"/>
              </w:rPr>
              <w:t>Programmed works </w:t>
            </w:r>
          </w:p>
        </w:tc>
        <w:tc>
          <w:tcPr>
            <w:tcW w:w="2036" w:type="dxa"/>
            <w:tcBorders>
              <w:top w:val="nil"/>
              <w:left w:val="single" w:sz="4" w:space="0" w:color="auto"/>
              <w:bottom w:val="single" w:sz="4" w:space="0" w:color="auto"/>
              <w:right w:val="single" w:sz="4" w:space="0" w:color="auto"/>
            </w:tcBorders>
            <w:shd w:val="clear" w:color="auto" w:fill="auto"/>
            <w:noWrap/>
            <w:vAlign w:val="bottom"/>
            <w:hideMark/>
          </w:tcPr>
          <w:p w14:paraId="2782A8B0"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Repair (Planned works)</w:t>
            </w:r>
          </w:p>
        </w:tc>
      </w:tr>
      <w:tr w:rsidR="00B67CCC" w:rsidRPr="00EC12FA" w14:paraId="0DD8BBF1" w14:textId="77777777" w:rsidTr="00552100">
        <w:trPr>
          <w:trHeight w:val="285"/>
        </w:trPr>
        <w:tc>
          <w:tcPr>
            <w:tcW w:w="1456" w:type="dxa"/>
            <w:tcBorders>
              <w:top w:val="nil"/>
              <w:left w:val="nil"/>
              <w:bottom w:val="nil"/>
              <w:right w:val="nil"/>
            </w:tcBorders>
            <w:shd w:val="clear" w:color="auto" w:fill="auto"/>
            <w:noWrap/>
            <w:vAlign w:val="bottom"/>
            <w:hideMark/>
          </w:tcPr>
          <w:p w14:paraId="1911DF6F" w14:textId="77777777" w:rsidR="00B67CCC" w:rsidRPr="00EC12FA" w:rsidRDefault="00B67CCC" w:rsidP="00A068AC">
            <w:pPr>
              <w:spacing w:after="0"/>
              <w:jc w:val="left"/>
              <w:rPr>
                <w:rFonts w:ascii="Calibri" w:eastAsia="Times New Roman" w:hAnsi="Calibri" w:cs="Calibri"/>
                <w:color w:val="000000"/>
                <w:sz w:val="20"/>
                <w:szCs w:val="20"/>
                <w:lang w:eastAsia="en-GB"/>
              </w:rPr>
            </w:pPr>
          </w:p>
        </w:tc>
        <w:tc>
          <w:tcPr>
            <w:tcW w:w="2936" w:type="dxa"/>
            <w:tcBorders>
              <w:top w:val="nil"/>
              <w:left w:val="nil"/>
              <w:bottom w:val="nil"/>
              <w:right w:val="nil"/>
            </w:tcBorders>
            <w:shd w:val="clear" w:color="auto" w:fill="auto"/>
            <w:noWrap/>
            <w:vAlign w:val="bottom"/>
            <w:hideMark/>
          </w:tcPr>
          <w:p w14:paraId="5DB553EE" w14:textId="77777777" w:rsidR="00B67CCC" w:rsidRPr="00EC12FA" w:rsidRDefault="00B67CCC" w:rsidP="00A068AC">
            <w:pPr>
              <w:spacing w:after="0"/>
              <w:jc w:val="left"/>
              <w:rPr>
                <w:rFonts w:ascii="Calibri" w:eastAsia="Times New Roman" w:hAnsi="Calibri" w:cs="Calibri"/>
                <w:sz w:val="20"/>
                <w:szCs w:val="20"/>
                <w:lang w:eastAsia="en-GB"/>
              </w:rPr>
            </w:pPr>
          </w:p>
        </w:tc>
        <w:tc>
          <w:tcPr>
            <w:tcW w:w="2036" w:type="dxa"/>
            <w:tcBorders>
              <w:top w:val="nil"/>
              <w:left w:val="nil"/>
              <w:bottom w:val="nil"/>
              <w:right w:val="nil"/>
            </w:tcBorders>
            <w:shd w:val="clear" w:color="auto" w:fill="auto"/>
            <w:noWrap/>
            <w:vAlign w:val="bottom"/>
            <w:hideMark/>
          </w:tcPr>
          <w:p w14:paraId="1061AA8E"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68EB7A39" w14:textId="77777777" w:rsidTr="00552100">
        <w:trPr>
          <w:trHeight w:val="293"/>
        </w:trPr>
        <w:tc>
          <w:tcPr>
            <w:tcW w:w="1456" w:type="dxa"/>
            <w:tcBorders>
              <w:top w:val="nil"/>
              <w:left w:val="nil"/>
              <w:bottom w:val="nil"/>
              <w:right w:val="nil"/>
            </w:tcBorders>
            <w:shd w:val="clear" w:color="auto" w:fill="auto"/>
            <w:noWrap/>
            <w:vAlign w:val="bottom"/>
            <w:hideMark/>
          </w:tcPr>
          <w:p w14:paraId="4EAEC26C" w14:textId="77777777" w:rsidR="00B67CCC" w:rsidRPr="00EC12FA" w:rsidRDefault="00B67CCC" w:rsidP="00A068AC">
            <w:pPr>
              <w:spacing w:after="0"/>
              <w:jc w:val="left"/>
              <w:rPr>
                <w:rFonts w:ascii="Calibri" w:eastAsia="Times New Roman" w:hAnsi="Calibri" w:cs="Calibri"/>
                <w:color w:val="000000"/>
                <w:lang w:eastAsia="en-GB"/>
              </w:rPr>
            </w:pPr>
            <w:r w:rsidRPr="00EC12FA">
              <w:rPr>
                <w:rFonts w:ascii="Calibri" w:eastAsia="Times New Roman" w:hAnsi="Calibri" w:cs="Calibri"/>
                <w:color w:val="000000"/>
                <w:lang w:eastAsia="en-GB"/>
              </w:rPr>
              <w:t>Lighting</w:t>
            </w:r>
          </w:p>
        </w:tc>
        <w:tc>
          <w:tcPr>
            <w:tcW w:w="2936" w:type="dxa"/>
            <w:tcBorders>
              <w:top w:val="nil"/>
              <w:left w:val="nil"/>
              <w:bottom w:val="nil"/>
              <w:right w:val="nil"/>
            </w:tcBorders>
            <w:shd w:val="clear" w:color="auto" w:fill="auto"/>
            <w:noWrap/>
            <w:vAlign w:val="bottom"/>
            <w:hideMark/>
          </w:tcPr>
          <w:p w14:paraId="21659A14" w14:textId="77777777" w:rsidR="00B67CCC" w:rsidRPr="00EC12FA" w:rsidRDefault="00B67CCC" w:rsidP="00A068AC">
            <w:pPr>
              <w:spacing w:after="0"/>
              <w:jc w:val="left"/>
              <w:rPr>
                <w:rFonts w:ascii="Calibri" w:eastAsia="Times New Roman" w:hAnsi="Calibri" w:cs="Calibri"/>
                <w:color w:val="000000"/>
                <w:lang w:eastAsia="en-GB"/>
              </w:rPr>
            </w:pPr>
          </w:p>
        </w:tc>
        <w:tc>
          <w:tcPr>
            <w:tcW w:w="2036" w:type="dxa"/>
            <w:tcBorders>
              <w:top w:val="nil"/>
              <w:left w:val="nil"/>
              <w:bottom w:val="nil"/>
              <w:right w:val="nil"/>
            </w:tcBorders>
            <w:shd w:val="clear" w:color="auto" w:fill="auto"/>
            <w:noWrap/>
            <w:vAlign w:val="bottom"/>
            <w:hideMark/>
          </w:tcPr>
          <w:p w14:paraId="51D4B9DF"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3FFDB485" w14:textId="77777777" w:rsidTr="00552100">
        <w:trPr>
          <w:trHeight w:val="638"/>
        </w:trPr>
        <w:tc>
          <w:tcPr>
            <w:tcW w:w="1456" w:type="dxa"/>
            <w:tcBorders>
              <w:top w:val="single" w:sz="8" w:space="0" w:color="auto"/>
              <w:left w:val="single" w:sz="8" w:space="0" w:color="auto"/>
              <w:bottom w:val="single" w:sz="8" w:space="0" w:color="auto"/>
              <w:right w:val="single" w:sz="8" w:space="0" w:color="auto"/>
            </w:tcBorders>
            <w:shd w:val="clear" w:color="auto" w:fill="44546A"/>
            <w:vAlign w:val="center"/>
            <w:hideMark/>
          </w:tcPr>
          <w:p w14:paraId="2CBCD139"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Defect Priority</w:t>
            </w:r>
          </w:p>
        </w:tc>
        <w:tc>
          <w:tcPr>
            <w:tcW w:w="2936" w:type="dxa"/>
            <w:tcBorders>
              <w:top w:val="single" w:sz="8" w:space="0" w:color="auto"/>
              <w:left w:val="nil"/>
              <w:bottom w:val="single" w:sz="8" w:space="0" w:color="auto"/>
              <w:right w:val="single" w:sz="8" w:space="0" w:color="auto"/>
            </w:tcBorders>
            <w:shd w:val="clear" w:color="auto" w:fill="44546A"/>
            <w:vAlign w:val="center"/>
            <w:hideMark/>
          </w:tcPr>
          <w:p w14:paraId="62B33C7D"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Response time</w:t>
            </w:r>
          </w:p>
        </w:tc>
        <w:tc>
          <w:tcPr>
            <w:tcW w:w="2036" w:type="dxa"/>
            <w:tcBorders>
              <w:top w:val="single" w:sz="8" w:space="0" w:color="auto"/>
              <w:left w:val="nil"/>
              <w:bottom w:val="nil"/>
              <w:right w:val="single" w:sz="8" w:space="0" w:color="auto"/>
            </w:tcBorders>
            <w:shd w:val="clear" w:color="auto" w:fill="44546A"/>
            <w:vAlign w:val="center"/>
            <w:hideMark/>
          </w:tcPr>
          <w:p w14:paraId="11247DE0" w14:textId="77777777" w:rsidR="00B67CCC" w:rsidRPr="00EC12FA" w:rsidRDefault="00B67CCC" w:rsidP="00A068AC">
            <w:pPr>
              <w:spacing w:after="0"/>
              <w:jc w:val="center"/>
              <w:rPr>
                <w:rFonts w:ascii="Calibri" w:eastAsia="Times New Roman" w:hAnsi="Calibri" w:cs="Calibri"/>
                <w:b/>
                <w:bCs/>
                <w:color w:val="FFFFFF"/>
                <w:sz w:val="24"/>
                <w:szCs w:val="24"/>
                <w:lang w:eastAsia="en-GB"/>
              </w:rPr>
            </w:pPr>
            <w:r w:rsidRPr="00EC12FA">
              <w:rPr>
                <w:rFonts w:ascii="Calibri" w:eastAsia="Times New Roman" w:hAnsi="Calibri" w:cs="Calibri"/>
                <w:b/>
                <w:bCs/>
                <w:color w:val="FFFFFF"/>
                <w:sz w:val="24"/>
                <w:szCs w:val="24"/>
                <w:lang w:eastAsia="en-GB"/>
              </w:rPr>
              <w:t>Action to be taken</w:t>
            </w:r>
          </w:p>
        </w:tc>
      </w:tr>
      <w:tr w:rsidR="00B67CCC" w:rsidRPr="00EC12FA" w14:paraId="558CEA84" w14:textId="77777777" w:rsidTr="00552100">
        <w:trPr>
          <w:trHeight w:val="285"/>
        </w:trPr>
        <w:tc>
          <w:tcPr>
            <w:tcW w:w="1456" w:type="dxa"/>
            <w:tcBorders>
              <w:top w:val="nil"/>
              <w:left w:val="nil"/>
              <w:bottom w:val="nil"/>
              <w:right w:val="nil"/>
            </w:tcBorders>
            <w:shd w:val="clear" w:color="auto" w:fill="FF0000"/>
            <w:noWrap/>
            <w:vAlign w:val="center"/>
            <w:hideMark/>
          </w:tcPr>
          <w:p w14:paraId="03032A5C"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1</w:t>
            </w:r>
          </w:p>
        </w:tc>
        <w:tc>
          <w:tcPr>
            <w:tcW w:w="2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CF4F"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2 hours</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6E29D2E7"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Make Safe or Repair</w:t>
            </w:r>
          </w:p>
        </w:tc>
      </w:tr>
      <w:tr w:rsidR="00B67CCC" w:rsidRPr="00EC12FA" w14:paraId="7C898503" w14:textId="77777777" w:rsidTr="00552100">
        <w:trPr>
          <w:trHeight w:val="285"/>
        </w:trPr>
        <w:tc>
          <w:tcPr>
            <w:tcW w:w="1456" w:type="dxa"/>
            <w:tcBorders>
              <w:top w:val="nil"/>
              <w:left w:val="nil"/>
              <w:bottom w:val="nil"/>
              <w:right w:val="nil"/>
            </w:tcBorders>
            <w:shd w:val="clear" w:color="auto" w:fill="FFC000"/>
            <w:noWrap/>
            <w:vAlign w:val="center"/>
            <w:hideMark/>
          </w:tcPr>
          <w:p w14:paraId="1A0DBADF"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2</w:t>
            </w:r>
          </w:p>
        </w:tc>
        <w:tc>
          <w:tcPr>
            <w:tcW w:w="2936" w:type="dxa"/>
            <w:tcBorders>
              <w:top w:val="nil"/>
              <w:left w:val="single" w:sz="4" w:space="0" w:color="auto"/>
              <w:bottom w:val="single" w:sz="4" w:space="0" w:color="auto"/>
              <w:right w:val="single" w:sz="4" w:space="0" w:color="auto"/>
            </w:tcBorders>
            <w:shd w:val="clear" w:color="auto" w:fill="auto"/>
            <w:noWrap/>
            <w:vAlign w:val="center"/>
            <w:hideMark/>
          </w:tcPr>
          <w:p w14:paraId="1BC6CC97"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48 hours</w:t>
            </w:r>
          </w:p>
        </w:tc>
        <w:tc>
          <w:tcPr>
            <w:tcW w:w="2036" w:type="dxa"/>
            <w:tcBorders>
              <w:top w:val="nil"/>
              <w:left w:val="nil"/>
              <w:bottom w:val="single" w:sz="4" w:space="0" w:color="auto"/>
              <w:right w:val="single" w:sz="4" w:space="0" w:color="auto"/>
            </w:tcBorders>
            <w:shd w:val="clear" w:color="auto" w:fill="auto"/>
            <w:noWrap/>
            <w:vAlign w:val="bottom"/>
            <w:hideMark/>
          </w:tcPr>
          <w:p w14:paraId="34A36C96"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Make safe or Repair</w:t>
            </w:r>
          </w:p>
        </w:tc>
      </w:tr>
      <w:tr w:rsidR="00B67CCC" w:rsidRPr="00EC12FA" w14:paraId="583CB86A" w14:textId="77777777" w:rsidTr="00552100">
        <w:trPr>
          <w:trHeight w:val="285"/>
        </w:trPr>
        <w:tc>
          <w:tcPr>
            <w:tcW w:w="1456" w:type="dxa"/>
            <w:tcBorders>
              <w:top w:val="nil"/>
              <w:left w:val="nil"/>
              <w:bottom w:val="nil"/>
              <w:right w:val="nil"/>
            </w:tcBorders>
            <w:shd w:val="clear" w:color="auto" w:fill="FFFF00"/>
            <w:noWrap/>
            <w:vAlign w:val="center"/>
            <w:hideMark/>
          </w:tcPr>
          <w:p w14:paraId="42C0D214"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lang w:eastAsia="en-GB"/>
              </w:rPr>
              <w:t>3</w:t>
            </w:r>
          </w:p>
        </w:tc>
        <w:tc>
          <w:tcPr>
            <w:tcW w:w="2936" w:type="dxa"/>
            <w:tcBorders>
              <w:top w:val="nil"/>
              <w:left w:val="single" w:sz="4" w:space="0" w:color="auto"/>
              <w:bottom w:val="single" w:sz="4" w:space="0" w:color="auto"/>
              <w:right w:val="single" w:sz="4" w:space="0" w:color="auto"/>
            </w:tcBorders>
            <w:shd w:val="clear" w:color="auto" w:fill="auto"/>
            <w:noWrap/>
            <w:vAlign w:val="center"/>
            <w:hideMark/>
          </w:tcPr>
          <w:p w14:paraId="7A482B32" w14:textId="77777777" w:rsidR="00B67CCC" w:rsidRPr="00EC12FA" w:rsidRDefault="00B67CCC" w:rsidP="00A068AC">
            <w:pPr>
              <w:spacing w:after="0"/>
              <w:jc w:val="center"/>
              <w:rPr>
                <w:rFonts w:ascii="Calibri" w:eastAsia="Times New Roman" w:hAnsi="Calibri" w:cs="Calibri"/>
                <w:color w:val="000000"/>
                <w:sz w:val="20"/>
                <w:szCs w:val="20"/>
                <w:lang w:eastAsia="en-GB"/>
              </w:rPr>
            </w:pPr>
            <w:r w:rsidRPr="00EC12FA">
              <w:rPr>
                <w:rFonts w:ascii="Calibri" w:eastAsia="Times New Roman" w:hAnsi="Calibri" w:cs="Calibri"/>
                <w:color w:val="000000" w:themeColor="text1"/>
                <w:sz w:val="20"/>
                <w:szCs w:val="20"/>
                <w:lang w:eastAsia="en-GB"/>
              </w:rPr>
              <w:t>14 days</w:t>
            </w:r>
          </w:p>
        </w:tc>
        <w:tc>
          <w:tcPr>
            <w:tcW w:w="2036" w:type="dxa"/>
            <w:tcBorders>
              <w:top w:val="nil"/>
              <w:left w:val="nil"/>
              <w:bottom w:val="single" w:sz="4" w:space="0" w:color="auto"/>
              <w:right w:val="single" w:sz="4" w:space="0" w:color="auto"/>
            </w:tcBorders>
            <w:shd w:val="clear" w:color="auto" w:fill="auto"/>
            <w:noWrap/>
            <w:vAlign w:val="bottom"/>
            <w:hideMark/>
          </w:tcPr>
          <w:p w14:paraId="3DAE0684"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Repair</w:t>
            </w:r>
          </w:p>
        </w:tc>
      </w:tr>
      <w:tr w:rsidR="00B67CCC" w:rsidRPr="00EC12FA" w14:paraId="746E254C" w14:textId="77777777" w:rsidTr="00552100">
        <w:trPr>
          <w:trHeight w:val="300"/>
        </w:trPr>
        <w:tc>
          <w:tcPr>
            <w:tcW w:w="1456" w:type="dxa"/>
            <w:tcBorders>
              <w:top w:val="nil"/>
              <w:left w:val="nil"/>
              <w:bottom w:val="nil"/>
              <w:right w:val="nil"/>
            </w:tcBorders>
            <w:shd w:val="clear" w:color="auto" w:fill="00B050"/>
            <w:noWrap/>
            <w:vAlign w:val="center"/>
            <w:hideMark/>
          </w:tcPr>
          <w:p w14:paraId="2C7B98C5" w14:textId="77777777" w:rsidR="00B67CCC" w:rsidRPr="00EC12FA" w:rsidRDefault="00B67CCC" w:rsidP="00A068AC">
            <w:pPr>
              <w:spacing w:after="0"/>
              <w:jc w:val="center"/>
              <w:rPr>
                <w:rFonts w:ascii="Calibri" w:eastAsia="Times New Roman" w:hAnsi="Calibri" w:cs="Calibri"/>
                <w:b/>
                <w:bCs/>
                <w:color w:val="000000" w:themeColor="text1"/>
                <w:lang w:eastAsia="en-GB"/>
              </w:rPr>
            </w:pPr>
            <w:r w:rsidRPr="00EC12FA">
              <w:rPr>
                <w:rFonts w:ascii="Calibri" w:eastAsia="Times New Roman" w:hAnsi="Calibri" w:cs="Calibri"/>
                <w:b/>
                <w:bCs/>
                <w:color w:val="000000" w:themeColor="text1"/>
                <w:lang w:eastAsia="en-GB"/>
              </w:rPr>
              <w:t>4</w:t>
            </w:r>
          </w:p>
        </w:tc>
        <w:tc>
          <w:tcPr>
            <w:tcW w:w="2936" w:type="dxa"/>
            <w:tcBorders>
              <w:top w:val="nil"/>
              <w:left w:val="nil"/>
              <w:bottom w:val="single" w:sz="8" w:space="0" w:color="auto"/>
              <w:right w:val="nil"/>
            </w:tcBorders>
            <w:shd w:val="clear" w:color="auto" w:fill="auto"/>
            <w:vAlign w:val="center"/>
            <w:hideMark/>
          </w:tcPr>
          <w:p w14:paraId="1CA08460" w14:textId="77777777" w:rsidR="00B67CCC" w:rsidRPr="00EC12FA" w:rsidRDefault="00B67CCC" w:rsidP="00A068AC">
            <w:pPr>
              <w:spacing w:after="0"/>
              <w:jc w:val="center"/>
              <w:rPr>
                <w:rFonts w:ascii="Calibri" w:eastAsia="Times New Roman" w:hAnsi="Calibri" w:cs="Calibri"/>
                <w:color w:val="000000" w:themeColor="text1"/>
                <w:sz w:val="24"/>
                <w:szCs w:val="24"/>
                <w:lang w:eastAsia="en-GB"/>
              </w:rPr>
            </w:pPr>
            <w:r w:rsidRPr="00EC12FA">
              <w:rPr>
                <w:rFonts w:ascii="Calibri" w:eastAsia="Times New Roman" w:hAnsi="Calibri" w:cs="Calibri"/>
                <w:color w:val="000000" w:themeColor="text1"/>
                <w:sz w:val="24"/>
                <w:szCs w:val="24"/>
                <w:lang w:eastAsia="en-GB"/>
              </w:rPr>
              <w:t>28 days</w:t>
            </w:r>
          </w:p>
        </w:tc>
        <w:tc>
          <w:tcPr>
            <w:tcW w:w="2036" w:type="dxa"/>
            <w:tcBorders>
              <w:top w:val="nil"/>
              <w:left w:val="single" w:sz="4" w:space="0" w:color="auto"/>
              <w:bottom w:val="single" w:sz="4" w:space="0" w:color="auto"/>
              <w:right w:val="single" w:sz="4" w:space="0" w:color="auto"/>
            </w:tcBorders>
            <w:shd w:val="clear" w:color="auto" w:fill="auto"/>
            <w:noWrap/>
            <w:vAlign w:val="bottom"/>
            <w:hideMark/>
          </w:tcPr>
          <w:p w14:paraId="5503234D" w14:textId="77777777" w:rsidR="00B67CCC" w:rsidRPr="00EC12FA" w:rsidRDefault="00B67CCC" w:rsidP="00A068AC">
            <w:pPr>
              <w:spacing w:after="0"/>
              <w:jc w:val="left"/>
              <w:rPr>
                <w:rFonts w:ascii="Calibri" w:eastAsia="Times New Roman" w:hAnsi="Calibri" w:cs="Calibri"/>
                <w:color w:val="000000" w:themeColor="text1"/>
                <w:sz w:val="20"/>
                <w:szCs w:val="20"/>
                <w:lang w:eastAsia="en-GB"/>
              </w:rPr>
            </w:pPr>
            <w:r w:rsidRPr="00EC12FA">
              <w:rPr>
                <w:rFonts w:ascii="Calibri" w:eastAsia="Times New Roman" w:hAnsi="Calibri" w:cs="Calibri"/>
                <w:color w:val="000000" w:themeColor="text1"/>
                <w:sz w:val="20"/>
                <w:szCs w:val="20"/>
                <w:lang w:eastAsia="en-GB"/>
              </w:rPr>
              <w:t>Repair</w:t>
            </w:r>
          </w:p>
        </w:tc>
      </w:tr>
      <w:tr w:rsidR="00B67CCC" w:rsidRPr="00EC12FA" w14:paraId="39847DF4" w14:textId="77777777" w:rsidTr="00552100">
        <w:trPr>
          <w:trHeight w:val="323"/>
        </w:trPr>
        <w:tc>
          <w:tcPr>
            <w:tcW w:w="1456" w:type="dxa"/>
            <w:tcBorders>
              <w:top w:val="nil"/>
              <w:left w:val="nil"/>
              <w:bottom w:val="nil"/>
              <w:right w:val="nil"/>
            </w:tcBorders>
            <w:shd w:val="clear" w:color="auto" w:fill="00B050"/>
            <w:noWrap/>
            <w:vAlign w:val="center"/>
            <w:hideMark/>
          </w:tcPr>
          <w:p w14:paraId="4099DD21" w14:textId="77777777" w:rsidR="00B67CCC" w:rsidRPr="00EC12FA" w:rsidRDefault="00B67CCC" w:rsidP="00A068AC">
            <w:pPr>
              <w:spacing w:after="0"/>
              <w:jc w:val="center"/>
              <w:rPr>
                <w:rFonts w:ascii="Calibri" w:eastAsia="Times New Roman" w:hAnsi="Calibri" w:cs="Calibri"/>
                <w:b/>
                <w:bCs/>
                <w:color w:val="000000"/>
                <w:lang w:eastAsia="en-GB"/>
              </w:rPr>
            </w:pPr>
            <w:r w:rsidRPr="00EC12FA">
              <w:rPr>
                <w:rFonts w:ascii="Calibri" w:eastAsia="Times New Roman" w:hAnsi="Calibri" w:cs="Calibri"/>
                <w:b/>
                <w:bCs/>
                <w:color w:val="000000" w:themeColor="text1"/>
                <w:lang w:eastAsia="en-GB"/>
              </w:rPr>
              <w:t>5</w:t>
            </w:r>
          </w:p>
        </w:tc>
        <w:tc>
          <w:tcPr>
            <w:tcW w:w="2936" w:type="dxa"/>
            <w:tcBorders>
              <w:top w:val="nil"/>
              <w:left w:val="nil"/>
              <w:bottom w:val="single" w:sz="8" w:space="0" w:color="auto"/>
              <w:right w:val="nil"/>
            </w:tcBorders>
            <w:shd w:val="clear" w:color="auto" w:fill="auto"/>
            <w:vAlign w:val="center"/>
            <w:hideMark/>
          </w:tcPr>
          <w:p w14:paraId="69C51307" w14:textId="77777777" w:rsidR="00B67CCC" w:rsidRPr="00EC12FA" w:rsidRDefault="00B67CCC" w:rsidP="00A068AC">
            <w:pPr>
              <w:spacing w:after="0"/>
              <w:jc w:val="center"/>
              <w:rPr>
                <w:rFonts w:ascii="Calibri" w:eastAsia="Times New Roman" w:hAnsi="Calibri" w:cs="Calibri"/>
                <w:color w:val="000000"/>
                <w:sz w:val="24"/>
                <w:szCs w:val="24"/>
                <w:lang w:eastAsia="en-GB"/>
              </w:rPr>
            </w:pPr>
            <w:r w:rsidRPr="00EC12FA">
              <w:rPr>
                <w:rFonts w:ascii="Calibri" w:eastAsia="Times New Roman" w:hAnsi="Calibri" w:cs="Calibri"/>
                <w:color w:val="000000" w:themeColor="text1"/>
                <w:sz w:val="24"/>
                <w:szCs w:val="24"/>
                <w:lang w:eastAsia="en-GB"/>
              </w:rPr>
              <w:t> Programmed works</w:t>
            </w:r>
          </w:p>
        </w:tc>
        <w:tc>
          <w:tcPr>
            <w:tcW w:w="2036" w:type="dxa"/>
            <w:tcBorders>
              <w:top w:val="nil"/>
              <w:left w:val="single" w:sz="4" w:space="0" w:color="auto"/>
              <w:bottom w:val="single" w:sz="4" w:space="0" w:color="auto"/>
              <w:right w:val="single" w:sz="4" w:space="0" w:color="auto"/>
            </w:tcBorders>
            <w:shd w:val="clear" w:color="auto" w:fill="auto"/>
            <w:noWrap/>
            <w:vAlign w:val="bottom"/>
            <w:hideMark/>
          </w:tcPr>
          <w:p w14:paraId="4877DDCB" w14:textId="77777777" w:rsidR="00B67CCC" w:rsidRPr="00EC12FA" w:rsidRDefault="00B67CCC" w:rsidP="00A068AC">
            <w:pPr>
              <w:spacing w:after="0"/>
              <w:jc w:val="left"/>
              <w:rPr>
                <w:rFonts w:ascii="Calibri" w:eastAsia="Times New Roman" w:hAnsi="Calibri" w:cs="Calibri"/>
                <w:color w:val="000000"/>
                <w:sz w:val="20"/>
                <w:szCs w:val="20"/>
                <w:lang w:eastAsia="en-GB"/>
              </w:rPr>
            </w:pPr>
            <w:r w:rsidRPr="00EC12FA">
              <w:rPr>
                <w:rFonts w:ascii="Calibri" w:eastAsia="Times New Roman" w:hAnsi="Calibri" w:cs="Calibri"/>
                <w:color w:val="000000"/>
                <w:sz w:val="20"/>
                <w:szCs w:val="20"/>
                <w:lang w:eastAsia="en-GB"/>
              </w:rPr>
              <w:t>Repair (Planned works)</w:t>
            </w:r>
          </w:p>
        </w:tc>
      </w:tr>
    </w:tbl>
    <w:p w14:paraId="2AE0BEE0" w14:textId="77777777" w:rsidR="00B67CCC" w:rsidRPr="00EC12FA" w:rsidRDefault="00B67CCC" w:rsidP="00A068AC">
      <w:pPr>
        <w:spacing w:after="0"/>
        <w:jc w:val="left"/>
        <w:rPr>
          <w:rFonts w:ascii="Calibri" w:hAnsi="Calibri" w:cs="Calibri"/>
          <w:b/>
        </w:rPr>
      </w:pPr>
    </w:p>
    <w:p w14:paraId="0B076AEC" w14:textId="77777777" w:rsidR="00B67CCC" w:rsidRPr="00EC12FA" w:rsidRDefault="00B67CCC" w:rsidP="00A068AC">
      <w:pPr>
        <w:spacing w:after="0"/>
        <w:jc w:val="left"/>
        <w:rPr>
          <w:rFonts w:ascii="Calibri" w:hAnsi="Calibri" w:cs="Calibri"/>
          <w:b/>
        </w:rPr>
      </w:pPr>
      <w:r w:rsidRPr="00EC12FA">
        <w:rPr>
          <w:rFonts w:ascii="Calibri" w:hAnsi="Calibri" w:cs="Calibri"/>
          <w:b/>
        </w:rPr>
        <w:t>Definitions</w:t>
      </w:r>
    </w:p>
    <w:p w14:paraId="369DA784" w14:textId="77777777" w:rsidR="00B67CCC" w:rsidRPr="00EC12FA" w:rsidRDefault="00B67CCC" w:rsidP="00A068AC">
      <w:pPr>
        <w:spacing w:after="0"/>
        <w:jc w:val="left"/>
        <w:rPr>
          <w:rFonts w:ascii="Calibri" w:eastAsia="Times New Roman" w:hAnsi="Calibri" w:cs="Calibri"/>
        </w:rPr>
      </w:pPr>
      <w:r w:rsidRPr="00EC12FA">
        <w:rPr>
          <w:rFonts w:ascii="Calibri" w:hAnsi="Calibri" w:cs="Calibri"/>
          <w:b/>
          <w:i/>
        </w:rPr>
        <w:t>* Inspection Frequency:</w:t>
      </w:r>
      <w:r w:rsidRPr="00EC12FA">
        <w:rPr>
          <w:rFonts w:ascii="Calibri" w:hAnsi="Calibri" w:cs="Calibri"/>
        </w:rPr>
        <w:t xml:space="preserve"> </w:t>
      </w:r>
      <w:r w:rsidRPr="00EC12FA">
        <w:rPr>
          <w:rFonts w:ascii="Calibri" w:eastAsia="Times New Roman" w:hAnsi="Calibri" w:cs="Calibri"/>
        </w:rPr>
        <w:t xml:space="preserve">denotes the timescale of how much each street is inspected.  We currently have monthly, quarterly, 6 monthly and annual inspections that are carried out for each street.  The related frequency for each street has been carefully selected as appropriate based on historical volume of enquiries and defects both reported and raised, footfall, key notes of interest such as schools and care homes, functionality, location and type of street.  </w:t>
      </w:r>
    </w:p>
    <w:p w14:paraId="59304D3E" w14:textId="77777777" w:rsidR="00B67CCC" w:rsidRPr="00EC12FA" w:rsidRDefault="00B67CCC" w:rsidP="00A068AC">
      <w:pPr>
        <w:spacing w:after="0"/>
        <w:jc w:val="left"/>
        <w:rPr>
          <w:rFonts w:ascii="Calibri" w:hAnsi="Calibri" w:cs="Calibri"/>
        </w:rPr>
      </w:pPr>
    </w:p>
    <w:p w14:paraId="2D1018A5" w14:textId="77777777" w:rsidR="00B67CCC" w:rsidRPr="00EC12FA" w:rsidRDefault="00B67CCC" w:rsidP="00A068AC">
      <w:pPr>
        <w:spacing w:after="0"/>
        <w:jc w:val="left"/>
        <w:rPr>
          <w:rFonts w:ascii="Calibri" w:hAnsi="Calibri" w:cs="Calibri"/>
          <w:b/>
          <w:i/>
        </w:rPr>
      </w:pPr>
      <w:r w:rsidRPr="00EC12FA">
        <w:rPr>
          <w:rFonts w:ascii="Calibri" w:hAnsi="Calibri" w:cs="Calibri"/>
          <w:b/>
          <w:i/>
        </w:rPr>
        <w:t xml:space="preserve">** Street Category: </w:t>
      </w:r>
      <w:r w:rsidRPr="00EC12FA">
        <w:rPr>
          <w:rFonts w:ascii="Calibri" w:hAnsi="Calibri" w:cs="Calibri"/>
        </w:rPr>
        <w:t>denotes the type of street it falls under.  This consists of the following:</w:t>
      </w:r>
    </w:p>
    <w:p w14:paraId="5D8E329A" w14:textId="77777777" w:rsidR="00B67CCC" w:rsidRPr="00EC12FA" w:rsidRDefault="00B67CCC" w:rsidP="00A068AC">
      <w:pPr>
        <w:spacing w:after="0"/>
        <w:rPr>
          <w:rFonts w:ascii="Calibri" w:hAnsi="Calibri" w:cs="Calibri"/>
          <w:u w:val="single"/>
        </w:rPr>
      </w:pPr>
    </w:p>
    <w:p w14:paraId="333834C8" w14:textId="77777777" w:rsidR="00B67CCC" w:rsidRPr="00EC12FA" w:rsidRDefault="00B67CCC" w:rsidP="00A068AC">
      <w:pPr>
        <w:spacing w:after="0"/>
        <w:rPr>
          <w:rFonts w:ascii="Calibri" w:hAnsi="Calibri" w:cs="Calibri"/>
          <w:u w:val="single"/>
        </w:rPr>
      </w:pPr>
    </w:p>
    <w:p w14:paraId="0E4DB9A5" w14:textId="77777777" w:rsidR="00B67CCC" w:rsidRPr="00EC12FA" w:rsidRDefault="00B67CCC" w:rsidP="00A068AC">
      <w:pPr>
        <w:spacing w:after="0"/>
        <w:rPr>
          <w:rFonts w:ascii="Calibri" w:hAnsi="Calibri" w:cs="Calibri"/>
          <w:u w:val="single"/>
        </w:rPr>
      </w:pPr>
    </w:p>
    <w:p w14:paraId="56D7B260" w14:textId="77777777" w:rsidR="00B67CCC" w:rsidRPr="00EC12FA" w:rsidRDefault="00B67CCC" w:rsidP="00A068AC">
      <w:pPr>
        <w:spacing w:after="0"/>
        <w:rPr>
          <w:rFonts w:ascii="Calibri" w:hAnsi="Calibri" w:cs="Calibri"/>
          <w:u w:val="single"/>
        </w:rPr>
      </w:pPr>
      <w:r w:rsidRPr="00EC12FA">
        <w:rPr>
          <w:rFonts w:ascii="Calibri" w:hAnsi="Calibri" w:cs="Calibri"/>
          <w:u w:val="single"/>
        </w:rPr>
        <w:t>Carriageway Hierarchy</w:t>
      </w:r>
    </w:p>
    <w:p w14:paraId="2BE2F900" w14:textId="77777777" w:rsidR="00B67CCC" w:rsidRPr="00EC12FA" w:rsidRDefault="00B67CCC" w:rsidP="00A068AC">
      <w:pPr>
        <w:spacing w:after="0"/>
        <w:rPr>
          <w:rFonts w:ascii="Calibri" w:hAnsi="Calibri" w:cs="Calibri"/>
          <w:u w:val="single"/>
        </w:rPr>
      </w:pPr>
    </w:p>
    <w:p w14:paraId="3D772C99"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lastRenderedPageBreak/>
        <w:t>SR – Borough Principal Road Network</w:t>
      </w:r>
    </w:p>
    <w:p w14:paraId="1FF6BAE2"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A1 – Prestige</w:t>
      </w:r>
    </w:p>
    <w:p w14:paraId="576C26A6"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A2 – Special Streets</w:t>
      </w:r>
    </w:p>
    <w:p w14:paraId="6B139122"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 xml:space="preserve">B – Very High Traffic volume, Essential services, Major Traffic generators, </w:t>
      </w:r>
      <w:proofErr w:type="gramStart"/>
      <w:r w:rsidRPr="00EC12FA">
        <w:rPr>
          <w:rFonts w:ascii="Calibri" w:eastAsia="Times New Roman" w:hAnsi="Calibri" w:cs="Calibri"/>
        </w:rPr>
        <w:t>Very</w:t>
      </w:r>
      <w:proofErr w:type="gramEnd"/>
      <w:r w:rsidRPr="00EC12FA">
        <w:rPr>
          <w:rFonts w:ascii="Calibri" w:eastAsia="Times New Roman" w:hAnsi="Calibri" w:cs="Calibri"/>
        </w:rPr>
        <w:t xml:space="preserve"> high cyclist volume, resilient network, major bus route, high HGV usage</w:t>
      </w:r>
    </w:p>
    <w:p w14:paraId="68B3B598"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C – High Traffic volume, medium traffic generators, high cyclist volume, resilient network, Minor bus route</w:t>
      </w:r>
    </w:p>
    <w:p w14:paraId="514A65F4"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 xml:space="preserve">D – Medium traffic volume, minor traffic generators, medium cyclist volume, infrequent bus route, medium HGV usage, </w:t>
      </w:r>
    </w:p>
    <w:p w14:paraId="2E362466" w14:textId="77777777" w:rsidR="00B67CCC" w:rsidRPr="00EC12FA" w:rsidRDefault="00B67CCC" w:rsidP="00A068AC">
      <w:pPr>
        <w:pStyle w:val="ListParagraph"/>
        <w:numPr>
          <w:ilvl w:val="0"/>
          <w:numId w:val="23"/>
        </w:numPr>
        <w:spacing w:after="0"/>
        <w:contextualSpacing w:val="0"/>
        <w:jc w:val="left"/>
        <w:rPr>
          <w:rFonts w:ascii="Calibri" w:eastAsia="Times New Roman" w:hAnsi="Calibri" w:cs="Calibri"/>
        </w:rPr>
      </w:pPr>
      <w:r w:rsidRPr="00EC12FA">
        <w:rPr>
          <w:rFonts w:ascii="Calibri" w:eastAsia="Times New Roman" w:hAnsi="Calibri" w:cs="Calibri"/>
        </w:rPr>
        <w:t>E – Low traffic volume, no traffic generator, low cyclist volume</w:t>
      </w:r>
    </w:p>
    <w:p w14:paraId="6E1F1FF7" w14:textId="77777777" w:rsidR="00B67CCC" w:rsidRPr="00EC12FA" w:rsidRDefault="00B67CCC" w:rsidP="00A068AC">
      <w:pPr>
        <w:pStyle w:val="ListParagraph"/>
        <w:spacing w:after="0"/>
        <w:ind w:left="1440"/>
        <w:rPr>
          <w:rFonts w:ascii="Calibri" w:hAnsi="Calibri" w:cs="Calibri"/>
        </w:rPr>
      </w:pPr>
    </w:p>
    <w:p w14:paraId="3B1A2870" w14:textId="77777777" w:rsidR="00B67CCC" w:rsidRPr="00EC12FA" w:rsidRDefault="00B67CCC" w:rsidP="00A068AC">
      <w:pPr>
        <w:spacing w:after="0"/>
        <w:ind w:left="720" w:firstLine="360"/>
        <w:rPr>
          <w:rFonts w:ascii="Calibri" w:hAnsi="Calibri" w:cs="Calibri"/>
          <w:u w:val="single"/>
        </w:rPr>
      </w:pPr>
      <w:r w:rsidRPr="00EC12FA">
        <w:rPr>
          <w:rFonts w:ascii="Calibri" w:hAnsi="Calibri" w:cs="Calibri"/>
          <w:u w:val="single"/>
        </w:rPr>
        <w:t>Footway Hierarchy</w:t>
      </w:r>
    </w:p>
    <w:p w14:paraId="758E2521" w14:textId="77777777" w:rsidR="00B67CCC" w:rsidRPr="00EC12FA" w:rsidRDefault="00B67CCC" w:rsidP="00A068AC">
      <w:pPr>
        <w:spacing w:after="0"/>
        <w:ind w:left="720" w:firstLine="360"/>
        <w:rPr>
          <w:rFonts w:ascii="Calibri" w:hAnsi="Calibri" w:cs="Calibri"/>
          <w:u w:val="single"/>
        </w:rPr>
      </w:pPr>
    </w:p>
    <w:p w14:paraId="69335806"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A1 – Prestige</w:t>
      </w:r>
    </w:p>
    <w:p w14:paraId="71C4D3E4"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A2 – Special Streets</w:t>
      </w:r>
    </w:p>
    <w:p w14:paraId="2701B962"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B – Very high pedestrian volume, Essential Services, Major Traffic generators, Major bus route</w:t>
      </w:r>
    </w:p>
    <w:p w14:paraId="08319948"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 xml:space="preserve">C </w:t>
      </w:r>
      <w:proofErr w:type="gramStart"/>
      <w:r w:rsidRPr="00EC12FA">
        <w:rPr>
          <w:rFonts w:ascii="Calibri" w:eastAsia="Times New Roman" w:hAnsi="Calibri" w:cs="Calibri"/>
        </w:rPr>
        <w:t>-  High</w:t>
      </w:r>
      <w:proofErr w:type="gramEnd"/>
      <w:r w:rsidRPr="00EC12FA">
        <w:rPr>
          <w:rFonts w:ascii="Calibri" w:eastAsia="Times New Roman" w:hAnsi="Calibri" w:cs="Calibri"/>
        </w:rPr>
        <w:t xml:space="preserve"> pedestrian volume, medium traffic generators, Vulnerable users, Shared use, Minor bus route</w:t>
      </w:r>
    </w:p>
    <w:p w14:paraId="71D206DE"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 xml:space="preserve">D – Medium pedestrian volume, minor traffic generators, infrequent bus route </w:t>
      </w:r>
    </w:p>
    <w:p w14:paraId="215E56D4"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E – Low pedestrian volume, no traffic generator</w:t>
      </w:r>
    </w:p>
    <w:p w14:paraId="3B35D750" w14:textId="77777777" w:rsidR="00B67CCC" w:rsidRPr="00EC12FA" w:rsidRDefault="00B67CCC" w:rsidP="00A068AC">
      <w:pPr>
        <w:spacing w:after="0"/>
        <w:rPr>
          <w:rFonts w:ascii="Calibri" w:hAnsi="Calibri" w:cs="Calibri"/>
        </w:rPr>
      </w:pPr>
    </w:p>
    <w:p w14:paraId="1B91D8CE" w14:textId="77777777" w:rsidR="00B67CCC" w:rsidRPr="00EC12FA" w:rsidRDefault="00B67CCC" w:rsidP="00A068AC">
      <w:pPr>
        <w:spacing w:after="0"/>
        <w:ind w:left="1080"/>
        <w:rPr>
          <w:rFonts w:ascii="Calibri" w:hAnsi="Calibri" w:cs="Calibri"/>
          <w:u w:val="single"/>
        </w:rPr>
      </w:pPr>
      <w:r w:rsidRPr="00EC12FA">
        <w:rPr>
          <w:rFonts w:ascii="Calibri" w:hAnsi="Calibri" w:cs="Calibri"/>
          <w:u w:val="single"/>
        </w:rPr>
        <w:t>Cycleway Hierarchy</w:t>
      </w:r>
    </w:p>
    <w:p w14:paraId="453707EA" w14:textId="77777777" w:rsidR="00B67CCC" w:rsidRPr="00EC12FA" w:rsidRDefault="00B67CCC" w:rsidP="00A068AC">
      <w:pPr>
        <w:spacing w:after="0"/>
        <w:ind w:left="1080"/>
        <w:rPr>
          <w:rFonts w:ascii="Calibri" w:hAnsi="Calibri" w:cs="Calibri"/>
          <w:u w:val="single"/>
        </w:rPr>
      </w:pPr>
    </w:p>
    <w:p w14:paraId="6B3774DF"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X – Cycle superhighway network</w:t>
      </w:r>
    </w:p>
    <w:p w14:paraId="498B792F"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 xml:space="preserve">Y – </w:t>
      </w:r>
      <w:proofErr w:type="spellStart"/>
      <w:r w:rsidRPr="00EC12FA">
        <w:rPr>
          <w:rFonts w:ascii="Calibri" w:eastAsia="Times New Roman" w:hAnsi="Calibri" w:cs="Calibri"/>
        </w:rPr>
        <w:t>Quietways</w:t>
      </w:r>
      <w:proofErr w:type="spellEnd"/>
      <w:r w:rsidRPr="00EC12FA">
        <w:rPr>
          <w:rFonts w:ascii="Calibri" w:eastAsia="Times New Roman" w:hAnsi="Calibri" w:cs="Calibri"/>
        </w:rPr>
        <w:t xml:space="preserve"> (unsegregated cycleways)</w:t>
      </w:r>
    </w:p>
    <w:p w14:paraId="06B4E8C1" w14:textId="77777777" w:rsidR="00B67CCC" w:rsidRPr="00EC12FA" w:rsidRDefault="00B67CCC" w:rsidP="00A068AC">
      <w:pPr>
        <w:pStyle w:val="ListParagraph"/>
        <w:numPr>
          <w:ilvl w:val="0"/>
          <w:numId w:val="24"/>
        </w:numPr>
        <w:spacing w:after="0"/>
        <w:contextualSpacing w:val="0"/>
        <w:jc w:val="left"/>
        <w:rPr>
          <w:rFonts w:ascii="Calibri" w:eastAsia="Times New Roman" w:hAnsi="Calibri" w:cs="Calibri"/>
        </w:rPr>
      </w:pPr>
      <w:r w:rsidRPr="00EC12FA">
        <w:rPr>
          <w:rFonts w:ascii="Calibri" w:eastAsia="Times New Roman" w:hAnsi="Calibri" w:cs="Calibri"/>
        </w:rPr>
        <w:t>Z – Docking station (designated cycle hire stations and cycle stands)</w:t>
      </w:r>
    </w:p>
    <w:p w14:paraId="6551DE12" w14:textId="77777777" w:rsidR="00B67CCC" w:rsidRPr="00EC12FA" w:rsidRDefault="00B67CCC" w:rsidP="00A068AC">
      <w:pPr>
        <w:spacing w:after="0"/>
        <w:jc w:val="left"/>
        <w:rPr>
          <w:rFonts w:ascii="Calibri" w:hAnsi="Calibri" w:cs="Calibri"/>
          <w:b/>
          <w:i/>
          <w:caps/>
        </w:rPr>
      </w:pPr>
    </w:p>
    <w:p w14:paraId="10C14DF4" w14:textId="77777777" w:rsidR="00B67CCC" w:rsidRPr="00EC12FA" w:rsidRDefault="00B67CCC" w:rsidP="00A068AC">
      <w:pPr>
        <w:pStyle w:val="ListParagraph"/>
        <w:spacing w:after="0"/>
        <w:contextualSpacing w:val="0"/>
        <w:jc w:val="left"/>
        <w:rPr>
          <w:rFonts w:ascii="Calibri" w:eastAsia="Times New Roman" w:hAnsi="Calibri" w:cs="Calibri"/>
        </w:rPr>
      </w:pPr>
      <w:r w:rsidRPr="00EC12FA">
        <w:rPr>
          <w:rFonts w:ascii="Calibri" w:eastAsia="Times New Roman" w:hAnsi="Calibri" w:cs="Calibri"/>
        </w:rPr>
        <w:t xml:space="preserve">All inspections are carried out by foot with ‘wall to wall’ routine inspections of the street.  This means that both the left and right footway, carriageway and any additional WCC maintained assets on the streets are inspected.  </w:t>
      </w:r>
    </w:p>
    <w:p w14:paraId="62D85551" w14:textId="77777777" w:rsidR="00B67CCC" w:rsidRPr="00EC12FA" w:rsidRDefault="00B67CCC" w:rsidP="00A068AC">
      <w:pPr>
        <w:spacing w:after="0"/>
        <w:rPr>
          <w:rFonts w:ascii="Calibri" w:hAnsi="Calibri" w:cs="Calibri"/>
        </w:rPr>
      </w:pPr>
    </w:p>
    <w:p w14:paraId="204DEFCD" w14:textId="77777777" w:rsidR="00B67CCC" w:rsidRPr="00EC12FA" w:rsidRDefault="00B67CCC" w:rsidP="00A068AC">
      <w:pPr>
        <w:spacing w:after="0"/>
        <w:ind w:left="720"/>
        <w:rPr>
          <w:rFonts w:ascii="Calibri" w:hAnsi="Calibri" w:cs="Calibri"/>
        </w:rPr>
      </w:pPr>
      <w:r w:rsidRPr="00EC12FA">
        <w:rPr>
          <w:rFonts w:ascii="Calibri" w:hAnsi="Calibri" w:cs="Calibri"/>
        </w:rPr>
        <w:t xml:space="preserve">Streets are prioritised based on the street category (as detailed above). The street re-classification process is reviewed based on </w:t>
      </w:r>
      <w:proofErr w:type="gramStart"/>
      <w:r w:rsidRPr="00EC12FA">
        <w:rPr>
          <w:rFonts w:ascii="Calibri" w:hAnsi="Calibri" w:cs="Calibri"/>
        </w:rPr>
        <w:t>a number of</w:t>
      </w:r>
      <w:proofErr w:type="gramEnd"/>
      <w:r w:rsidRPr="00EC12FA">
        <w:rPr>
          <w:rFonts w:ascii="Calibri" w:hAnsi="Calibri" w:cs="Calibri"/>
        </w:rPr>
        <w:t xml:space="preserve"> variables, namely number of reported and issued defects, change in footfall, traffic flow, shopping district changes etc.  If a street is deemed to have changed enough based on </w:t>
      </w:r>
      <w:proofErr w:type="gramStart"/>
      <w:r w:rsidRPr="00EC12FA">
        <w:rPr>
          <w:rFonts w:ascii="Calibri" w:hAnsi="Calibri" w:cs="Calibri"/>
        </w:rPr>
        <w:t>this details</w:t>
      </w:r>
      <w:proofErr w:type="gramEnd"/>
      <w:r w:rsidRPr="00EC12FA">
        <w:rPr>
          <w:rFonts w:ascii="Calibri" w:hAnsi="Calibri" w:cs="Calibri"/>
        </w:rPr>
        <w:t>, then it will be either downgraded or upgraded as appropriate.</w:t>
      </w:r>
    </w:p>
    <w:p w14:paraId="68F54A1C" w14:textId="77777777" w:rsidR="00B67CCC" w:rsidRPr="00EC12FA" w:rsidRDefault="00B67CCC" w:rsidP="00A068AC">
      <w:pPr>
        <w:spacing w:after="0"/>
        <w:jc w:val="center"/>
        <w:rPr>
          <w:rFonts w:ascii="Calibri" w:hAnsi="Calibri" w:cs="Calibri"/>
          <w:b/>
        </w:rPr>
      </w:pPr>
    </w:p>
    <w:p w14:paraId="25290EAE" w14:textId="77777777" w:rsidR="00B67CCC" w:rsidRPr="00EC12FA" w:rsidRDefault="00B67CCC" w:rsidP="00A068AC">
      <w:pPr>
        <w:spacing w:after="0"/>
        <w:jc w:val="center"/>
        <w:rPr>
          <w:rFonts w:ascii="Calibri" w:hAnsi="Calibri" w:cs="Calibri"/>
          <w:b/>
          <w:bCs/>
        </w:rPr>
      </w:pPr>
    </w:p>
    <w:p w14:paraId="33250260" w14:textId="77777777" w:rsidR="00B67CCC" w:rsidRPr="00EC12FA" w:rsidRDefault="00B67CCC" w:rsidP="00A068AC">
      <w:pPr>
        <w:spacing w:after="0"/>
        <w:jc w:val="center"/>
        <w:rPr>
          <w:rFonts w:ascii="Calibri" w:hAnsi="Calibri" w:cs="Calibri"/>
          <w:b/>
          <w:bCs/>
        </w:rPr>
      </w:pPr>
    </w:p>
    <w:p w14:paraId="2DD8FC8F" w14:textId="77777777" w:rsidR="00B67CCC" w:rsidRPr="00EC12FA" w:rsidRDefault="00B67CCC" w:rsidP="00A068AC">
      <w:pPr>
        <w:spacing w:after="0"/>
        <w:jc w:val="center"/>
        <w:rPr>
          <w:rFonts w:ascii="Calibri" w:hAnsi="Calibri" w:cs="Calibri"/>
          <w:b/>
        </w:rPr>
      </w:pPr>
    </w:p>
    <w:tbl>
      <w:tblPr>
        <w:tblW w:w="11199" w:type="dxa"/>
        <w:tblInd w:w="-851" w:type="dxa"/>
        <w:tblLook w:val="04A0" w:firstRow="1" w:lastRow="0" w:firstColumn="1" w:lastColumn="0" w:noHBand="0" w:noVBand="1"/>
      </w:tblPr>
      <w:tblGrid>
        <w:gridCol w:w="2087"/>
        <w:gridCol w:w="3296"/>
        <w:gridCol w:w="1025"/>
        <w:gridCol w:w="1025"/>
        <w:gridCol w:w="1529"/>
        <w:gridCol w:w="1095"/>
        <w:gridCol w:w="1142"/>
      </w:tblGrid>
      <w:tr w:rsidR="00B67CCC" w:rsidRPr="00EC12FA" w14:paraId="76FB9CB9" w14:textId="77777777" w:rsidTr="00552100">
        <w:trPr>
          <w:trHeight w:val="420"/>
          <w:tblHeader/>
        </w:trPr>
        <w:tc>
          <w:tcPr>
            <w:tcW w:w="2087" w:type="dxa"/>
            <w:tcBorders>
              <w:top w:val="nil"/>
              <w:left w:val="nil"/>
              <w:bottom w:val="nil"/>
              <w:right w:val="nil"/>
            </w:tcBorders>
            <w:shd w:val="clear" w:color="auto" w:fill="000000" w:themeFill="text1"/>
            <w:hideMark/>
          </w:tcPr>
          <w:p w14:paraId="785DD210"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Category</w:t>
            </w:r>
          </w:p>
        </w:tc>
        <w:tc>
          <w:tcPr>
            <w:tcW w:w="3296" w:type="dxa"/>
            <w:tcBorders>
              <w:top w:val="nil"/>
              <w:left w:val="nil"/>
              <w:bottom w:val="nil"/>
              <w:right w:val="nil"/>
            </w:tcBorders>
            <w:shd w:val="clear" w:color="auto" w:fill="000000" w:themeFill="text1"/>
            <w:hideMark/>
          </w:tcPr>
          <w:p w14:paraId="4250A108"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Defect or Issue</w:t>
            </w:r>
          </w:p>
        </w:tc>
        <w:tc>
          <w:tcPr>
            <w:tcW w:w="1025" w:type="dxa"/>
            <w:tcBorders>
              <w:top w:val="nil"/>
              <w:left w:val="nil"/>
              <w:bottom w:val="nil"/>
              <w:right w:val="nil"/>
            </w:tcBorders>
            <w:shd w:val="clear" w:color="auto" w:fill="000000" w:themeFill="text1"/>
            <w:hideMark/>
          </w:tcPr>
          <w:p w14:paraId="2A3E7511"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Location</w:t>
            </w:r>
          </w:p>
        </w:tc>
        <w:tc>
          <w:tcPr>
            <w:tcW w:w="1025" w:type="dxa"/>
            <w:tcBorders>
              <w:top w:val="nil"/>
              <w:left w:val="nil"/>
              <w:bottom w:val="nil"/>
              <w:right w:val="nil"/>
            </w:tcBorders>
            <w:shd w:val="clear" w:color="auto" w:fill="000000" w:themeFill="text1"/>
            <w:hideMark/>
          </w:tcPr>
          <w:p w14:paraId="391DD9C1"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Extent</w:t>
            </w:r>
          </w:p>
        </w:tc>
        <w:tc>
          <w:tcPr>
            <w:tcW w:w="1529" w:type="dxa"/>
            <w:tcBorders>
              <w:top w:val="nil"/>
              <w:left w:val="nil"/>
              <w:bottom w:val="nil"/>
              <w:right w:val="nil"/>
            </w:tcBorders>
            <w:shd w:val="clear" w:color="auto" w:fill="000000" w:themeFill="text1"/>
            <w:hideMark/>
          </w:tcPr>
          <w:p w14:paraId="49378D04"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 xml:space="preserve">Detail </w:t>
            </w:r>
            <w:proofErr w:type="gramStart"/>
            <w:r w:rsidRPr="00EC12FA">
              <w:rPr>
                <w:rFonts w:ascii="Calibri" w:eastAsia="Times New Roman" w:hAnsi="Calibri" w:cs="Calibri"/>
                <w:b/>
                <w:bCs/>
                <w:sz w:val="16"/>
                <w:szCs w:val="16"/>
                <w:lang w:eastAsia="en-GB"/>
              </w:rPr>
              <w:t>/  Information</w:t>
            </w:r>
            <w:proofErr w:type="gramEnd"/>
            <w:r w:rsidRPr="00EC12FA">
              <w:rPr>
                <w:rFonts w:ascii="Calibri" w:eastAsia="Times New Roman" w:hAnsi="Calibri" w:cs="Calibri"/>
                <w:b/>
                <w:bCs/>
                <w:sz w:val="16"/>
                <w:szCs w:val="16"/>
                <w:lang w:eastAsia="en-GB"/>
              </w:rPr>
              <w:t xml:space="preserve"> (Street Classification)</w:t>
            </w:r>
          </w:p>
        </w:tc>
        <w:tc>
          <w:tcPr>
            <w:tcW w:w="1095" w:type="dxa"/>
            <w:tcBorders>
              <w:top w:val="nil"/>
              <w:left w:val="nil"/>
              <w:bottom w:val="nil"/>
              <w:right w:val="nil"/>
            </w:tcBorders>
            <w:shd w:val="clear" w:color="auto" w:fill="000000" w:themeFill="text1"/>
            <w:hideMark/>
          </w:tcPr>
          <w:p w14:paraId="7329AC5D" w14:textId="77777777" w:rsidR="00B67CCC" w:rsidRPr="00EC12FA" w:rsidRDefault="00B67CCC" w:rsidP="00A068AC">
            <w:pPr>
              <w:spacing w:after="0"/>
              <w:jc w:val="left"/>
              <w:rPr>
                <w:rFonts w:ascii="Calibri" w:eastAsia="Times New Roman" w:hAnsi="Calibri" w:cs="Calibri"/>
                <w:b/>
                <w:bCs/>
                <w:color w:val="FFFFFF" w:themeColor="background1"/>
                <w:sz w:val="16"/>
                <w:szCs w:val="16"/>
                <w:lang w:eastAsia="en-GB"/>
              </w:rPr>
            </w:pPr>
            <w:r w:rsidRPr="00EC12FA">
              <w:rPr>
                <w:rFonts w:ascii="Calibri" w:eastAsia="Times New Roman" w:hAnsi="Calibri" w:cs="Calibri"/>
                <w:b/>
                <w:bCs/>
                <w:sz w:val="16"/>
                <w:szCs w:val="16"/>
                <w:lang w:eastAsia="en-GB"/>
              </w:rPr>
              <w:t>Priority Response</w:t>
            </w:r>
          </w:p>
        </w:tc>
        <w:tc>
          <w:tcPr>
            <w:tcW w:w="1142" w:type="dxa"/>
            <w:tcBorders>
              <w:top w:val="nil"/>
              <w:left w:val="nil"/>
              <w:bottom w:val="nil"/>
              <w:right w:val="nil"/>
            </w:tcBorders>
            <w:shd w:val="clear" w:color="auto" w:fill="auto"/>
            <w:hideMark/>
          </w:tcPr>
          <w:p w14:paraId="20C66ACA"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A313BC" w:rsidRPr="00EC12FA" w14:paraId="468AC595" w14:textId="77777777" w:rsidTr="00552100">
        <w:trPr>
          <w:trHeight w:val="420"/>
        </w:trPr>
        <w:tc>
          <w:tcPr>
            <w:tcW w:w="2087" w:type="dxa"/>
            <w:tcBorders>
              <w:top w:val="single" w:sz="4" w:space="0" w:color="auto"/>
              <w:left w:val="single" w:sz="4" w:space="0" w:color="auto"/>
              <w:bottom w:val="single" w:sz="4" w:space="0" w:color="auto"/>
              <w:right w:val="single" w:sz="4" w:space="0" w:color="auto"/>
            </w:tcBorders>
            <w:shd w:val="clear" w:color="000000" w:fill="D0CECE"/>
            <w:hideMark/>
          </w:tcPr>
          <w:p w14:paraId="2DB8612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single" w:sz="4" w:space="0" w:color="auto"/>
              <w:left w:val="nil"/>
              <w:bottom w:val="single" w:sz="4" w:space="0" w:color="auto"/>
              <w:right w:val="single" w:sz="4" w:space="0" w:color="auto"/>
            </w:tcBorders>
            <w:shd w:val="clear" w:color="000000" w:fill="D0CECE"/>
            <w:hideMark/>
          </w:tcPr>
          <w:p w14:paraId="1573665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1025" w:type="dxa"/>
            <w:tcBorders>
              <w:top w:val="single" w:sz="4" w:space="0" w:color="auto"/>
              <w:left w:val="nil"/>
              <w:bottom w:val="single" w:sz="4" w:space="0" w:color="auto"/>
              <w:right w:val="single" w:sz="4" w:space="0" w:color="auto"/>
            </w:tcBorders>
            <w:shd w:val="clear" w:color="000000" w:fill="D0CECE"/>
            <w:hideMark/>
          </w:tcPr>
          <w:p w14:paraId="0729DD4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1025" w:type="dxa"/>
            <w:tcBorders>
              <w:top w:val="single" w:sz="4" w:space="0" w:color="auto"/>
              <w:left w:val="nil"/>
              <w:bottom w:val="single" w:sz="4" w:space="0" w:color="auto"/>
              <w:right w:val="single" w:sz="4" w:space="0" w:color="auto"/>
            </w:tcBorders>
            <w:shd w:val="clear" w:color="000000" w:fill="D0CECE"/>
            <w:hideMark/>
          </w:tcPr>
          <w:p w14:paraId="6C1B36D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1529" w:type="dxa"/>
            <w:tcBorders>
              <w:top w:val="single" w:sz="4" w:space="0" w:color="auto"/>
              <w:left w:val="nil"/>
              <w:bottom w:val="single" w:sz="4" w:space="0" w:color="auto"/>
              <w:right w:val="single" w:sz="4" w:space="0" w:color="auto"/>
            </w:tcBorders>
            <w:shd w:val="clear" w:color="000000" w:fill="D0CECE"/>
            <w:hideMark/>
          </w:tcPr>
          <w:p w14:paraId="6B1504C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1095" w:type="dxa"/>
            <w:tcBorders>
              <w:top w:val="single" w:sz="4" w:space="0" w:color="auto"/>
              <w:left w:val="nil"/>
              <w:bottom w:val="single" w:sz="4" w:space="0" w:color="auto"/>
              <w:right w:val="single" w:sz="4" w:space="0" w:color="auto"/>
            </w:tcBorders>
            <w:shd w:val="clear" w:color="000000" w:fill="D0CECE"/>
            <w:hideMark/>
          </w:tcPr>
          <w:p w14:paraId="2065BC4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1142" w:type="dxa"/>
            <w:tcBorders>
              <w:top w:val="nil"/>
              <w:left w:val="nil"/>
              <w:bottom w:val="nil"/>
              <w:right w:val="nil"/>
            </w:tcBorders>
            <w:shd w:val="clear" w:color="auto" w:fill="FFFFFF" w:themeFill="background1"/>
            <w:hideMark/>
          </w:tcPr>
          <w:p w14:paraId="79F4FC9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566564ED"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54CABCD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00BC856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pothole / spalling</w:t>
            </w:r>
          </w:p>
        </w:tc>
        <w:tc>
          <w:tcPr>
            <w:tcW w:w="1025" w:type="dxa"/>
            <w:tcBorders>
              <w:top w:val="nil"/>
              <w:left w:val="nil"/>
              <w:bottom w:val="single" w:sz="4" w:space="0" w:color="auto"/>
              <w:right w:val="single" w:sz="4" w:space="0" w:color="auto"/>
            </w:tcBorders>
            <w:shd w:val="clear" w:color="000000" w:fill="D0CECE"/>
            <w:hideMark/>
          </w:tcPr>
          <w:p w14:paraId="5B5600A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0D63F0C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w:t>
            </w:r>
          </w:p>
        </w:tc>
        <w:tc>
          <w:tcPr>
            <w:tcW w:w="1529" w:type="dxa"/>
            <w:tcBorders>
              <w:top w:val="nil"/>
              <w:left w:val="nil"/>
              <w:bottom w:val="single" w:sz="4" w:space="0" w:color="auto"/>
              <w:right w:val="single" w:sz="4" w:space="0" w:color="auto"/>
            </w:tcBorders>
            <w:shd w:val="clear" w:color="000000" w:fill="D0CECE"/>
            <w:hideMark/>
          </w:tcPr>
          <w:p w14:paraId="4E187C4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0000"/>
            <w:hideMark/>
          </w:tcPr>
          <w:p w14:paraId="1C655B6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7771736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7B9823BB"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0ADDB39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763F530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pothole / spalling</w:t>
            </w:r>
          </w:p>
        </w:tc>
        <w:tc>
          <w:tcPr>
            <w:tcW w:w="1025" w:type="dxa"/>
            <w:tcBorders>
              <w:top w:val="nil"/>
              <w:left w:val="nil"/>
              <w:bottom w:val="single" w:sz="4" w:space="0" w:color="auto"/>
              <w:right w:val="single" w:sz="4" w:space="0" w:color="auto"/>
            </w:tcBorders>
            <w:shd w:val="clear" w:color="000000" w:fill="D0CECE"/>
            <w:hideMark/>
          </w:tcPr>
          <w:p w14:paraId="76608BE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70E419D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100mm +</w:t>
            </w:r>
          </w:p>
        </w:tc>
        <w:tc>
          <w:tcPr>
            <w:tcW w:w="1529" w:type="dxa"/>
            <w:tcBorders>
              <w:top w:val="nil"/>
              <w:left w:val="nil"/>
              <w:bottom w:val="single" w:sz="4" w:space="0" w:color="auto"/>
              <w:right w:val="single" w:sz="4" w:space="0" w:color="auto"/>
            </w:tcBorders>
            <w:shd w:val="clear" w:color="000000" w:fill="D0CECE"/>
            <w:hideMark/>
          </w:tcPr>
          <w:p w14:paraId="79BF85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0000"/>
            <w:hideMark/>
          </w:tcPr>
          <w:p w14:paraId="4378F9F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131A862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7BE1AD38"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169FC04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09A074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spalling</w:t>
            </w:r>
          </w:p>
        </w:tc>
        <w:tc>
          <w:tcPr>
            <w:tcW w:w="1025" w:type="dxa"/>
            <w:tcBorders>
              <w:top w:val="nil"/>
              <w:left w:val="nil"/>
              <w:bottom w:val="single" w:sz="4" w:space="0" w:color="auto"/>
              <w:right w:val="single" w:sz="4" w:space="0" w:color="auto"/>
            </w:tcBorders>
            <w:shd w:val="clear" w:color="000000" w:fill="D0CECE"/>
            <w:hideMark/>
          </w:tcPr>
          <w:p w14:paraId="6B9023A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13B3D7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20mm-49mm</w:t>
            </w:r>
          </w:p>
        </w:tc>
        <w:tc>
          <w:tcPr>
            <w:tcW w:w="1529" w:type="dxa"/>
            <w:tcBorders>
              <w:top w:val="nil"/>
              <w:left w:val="nil"/>
              <w:bottom w:val="single" w:sz="4" w:space="0" w:color="auto"/>
              <w:right w:val="single" w:sz="4" w:space="0" w:color="auto"/>
            </w:tcBorders>
            <w:shd w:val="clear" w:color="000000" w:fill="D0CECE"/>
            <w:hideMark/>
          </w:tcPr>
          <w:p w14:paraId="7566730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 / D / E</w:t>
            </w:r>
          </w:p>
        </w:tc>
        <w:tc>
          <w:tcPr>
            <w:tcW w:w="1095" w:type="dxa"/>
            <w:tcBorders>
              <w:top w:val="nil"/>
              <w:left w:val="nil"/>
              <w:bottom w:val="nil"/>
              <w:right w:val="nil"/>
            </w:tcBorders>
            <w:shd w:val="clear" w:color="000000" w:fill="00B050"/>
            <w:hideMark/>
          </w:tcPr>
          <w:p w14:paraId="765873B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3A5C241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A88BC59"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1BBF2AE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0FDD35E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spalling</w:t>
            </w:r>
          </w:p>
        </w:tc>
        <w:tc>
          <w:tcPr>
            <w:tcW w:w="1025" w:type="dxa"/>
            <w:tcBorders>
              <w:top w:val="nil"/>
              <w:left w:val="nil"/>
              <w:bottom w:val="single" w:sz="4" w:space="0" w:color="auto"/>
              <w:right w:val="single" w:sz="4" w:space="0" w:color="auto"/>
            </w:tcBorders>
            <w:shd w:val="clear" w:color="000000" w:fill="D0CECE"/>
            <w:hideMark/>
          </w:tcPr>
          <w:p w14:paraId="3468FCC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3AB5A0A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50mm-99mm</w:t>
            </w:r>
          </w:p>
        </w:tc>
        <w:tc>
          <w:tcPr>
            <w:tcW w:w="1529" w:type="dxa"/>
            <w:tcBorders>
              <w:top w:val="nil"/>
              <w:left w:val="nil"/>
              <w:bottom w:val="single" w:sz="4" w:space="0" w:color="auto"/>
              <w:right w:val="single" w:sz="4" w:space="0" w:color="auto"/>
            </w:tcBorders>
            <w:shd w:val="clear" w:color="000000" w:fill="D0CECE"/>
            <w:hideMark/>
          </w:tcPr>
          <w:p w14:paraId="64E0078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 / D / E</w:t>
            </w:r>
          </w:p>
        </w:tc>
        <w:tc>
          <w:tcPr>
            <w:tcW w:w="1095" w:type="dxa"/>
            <w:tcBorders>
              <w:top w:val="nil"/>
              <w:left w:val="nil"/>
              <w:bottom w:val="nil"/>
              <w:right w:val="nil"/>
            </w:tcBorders>
            <w:shd w:val="clear" w:color="000000" w:fill="FFFF00"/>
            <w:hideMark/>
          </w:tcPr>
          <w:p w14:paraId="018D5AA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26DB6A4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280784B"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7AAE7B2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lastRenderedPageBreak/>
              <w:t>carriageway</w:t>
            </w:r>
          </w:p>
        </w:tc>
        <w:tc>
          <w:tcPr>
            <w:tcW w:w="3296" w:type="dxa"/>
            <w:tcBorders>
              <w:top w:val="nil"/>
              <w:left w:val="nil"/>
              <w:bottom w:val="single" w:sz="4" w:space="0" w:color="auto"/>
              <w:right w:val="single" w:sz="4" w:space="0" w:color="auto"/>
            </w:tcBorders>
            <w:shd w:val="clear" w:color="000000" w:fill="D0CECE"/>
            <w:hideMark/>
          </w:tcPr>
          <w:p w14:paraId="12B7A75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spalling</w:t>
            </w:r>
          </w:p>
        </w:tc>
        <w:tc>
          <w:tcPr>
            <w:tcW w:w="1025" w:type="dxa"/>
            <w:tcBorders>
              <w:top w:val="nil"/>
              <w:left w:val="nil"/>
              <w:bottom w:val="single" w:sz="4" w:space="0" w:color="auto"/>
              <w:right w:val="single" w:sz="4" w:space="0" w:color="auto"/>
            </w:tcBorders>
            <w:shd w:val="clear" w:color="000000" w:fill="D0CECE"/>
            <w:hideMark/>
          </w:tcPr>
          <w:p w14:paraId="2A9C821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5138588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100mm +</w:t>
            </w:r>
          </w:p>
        </w:tc>
        <w:tc>
          <w:tcPr>
            <w:tcW w:w="1529" w:type="dxa"/>
            <w:tcBorders>
              <w:top w:val="nil"/>
              <w:left w:val="nil"/>
              <w:bottom w:val="single" w:sz="4" w:space="0" w:color="auto"/>
              <w:right w:val="single" w:sz="4" w:space="0" w:color="auto"/>
            </w:tcBorders>
            <w:shd w:val="clear" w:color="000000" w:fill="D0CECE"/>
            <w:hideMark/>
          </w:tcPr>
          <w:p w14:paraId="79A8B2D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 / D / E</w:t>
            </w:r>
          </w:p>
        </w:tc>
        <w:tc>
          <w:tcPr>
            <w:tcW w:w="1095" w:type="dxa"/>
            <w:tcBorders>
              <w:top w:val="nil"/>
              <w:left w:val="nil"/>
              <w:bottom w:val="nil"/>
              <w:right w:val="nil"/>
            </w:tcBorders>
            <w:shd w:val="clear" w:color="000000" w:fill="FF0000"/>
            <w:hideMark/>
          </w:tcPr>
          <w:p w14:paraId="57E0E73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6A1353B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5B8242EF"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159387A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57C8B4B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rutting</w:t>
            </w:r>
          </w:p>
        </w:tc>
        <w:tc>
          <w:tcPr>
            <w:tcW w:w="1025" w:type="dxa"/>
            <w:tcBorders>
              <w:top w:val="nil"/>
              <w:left w:val="nil"/>
              <w:bottom w:val="single" w:sz="4" w:space="0" w:color="auto"/>
              <w:right w:val="single" w:sz="4" w:space="0" w:color="auto"/>
            </w:tcBorders>
            <w:shd w:val="clear" w:color="000000" w:fill="D0CECE"/>
            <w:hideMark/>
          </w:tcPr>
          <w:p w14:paraId="49C8C7A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36A084A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000000" w:fill="D0CECE"/>
            <w:hideMark/>
          </w:tcPr>
          <w:p w14:paraId="470E920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1503E9D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522E766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7276523F"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2F4EB70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79D01FB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crowning</w:t>
            </w:r>
          </w:p>
        </w:tc>
        <w:tc>
          <w:tcPr>
            <w:tcW w:w="1025" w:type="dxa"/>
            <w:tcBorders>
              <w:top w:val="nil"/>
              <w:left w:val="nil"/>
              <w:bottom w:val="single" w:sz="4" w:space="0" w:color="auto"/>
              <w:right w:val="single" w:sz="4" w:space="0" w:color="auto"/>
            </w:tcBorders>
            <w:shd w:val="clear" w:color="000000" w:fill="D0CECE"/>
            <w:hideMark/>
          </w:tcPr>
          <w:p w14:paraId="405EAF9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0B8204C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 +</w:t>
            </w:r>
          </w:p>
        </w:tc>
        <w:tc>
          <w:tcPr>
            <w:tcW w:w="1529" w:type="dxa"/>
            <w:tcBorders>
              <w:top w:val="nil"/>
              <w:left w:val="nil"/>
              <w:bottom w:val="single" w:sz="4" w:space="0" w:color="auto"/>
              <w:right w:val="single" w:sz="4" w:space="0" w:color="auto"/>
            </w:tcBorders>
            <w:shd w:val="clear" w:color="000000" w:fill="D0CECE"/>
            <w:hideMark/>
          </w:tcPr>
          <w:p w14:paraId="15FD00A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260E1A4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0611C31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1C78505E"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403E359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2D9BDC9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depression</w:t>
            </w:r>
          </w:p>
        </w:tc>
        <w:tc>
          <w:tcPr>
            <w:tcW w:w="1025" w:type="dxa"/>
            <w:tcBorders>
              <w:top w:val="nil"/>
              <w:left w:val="nil"/>
              <w:bottom w:val="single" w:sz="4" w:space="0" w:color="auto"/>
              <w:right w:val="single" w:sz="4" w:space="0" w:color="auto"/>
            </w:tcBorders>
            <w:shd w:val="clear" w:color="000000" w:fill="D0CECE"/>
            <w:hideMark/>
          </w:tcPr>
          <w:p w14:paraId="4F6B7AA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94D500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 +</w:t>
            </w:r>
          </w:p>
        </w:tc>
        <w:tc>
          <w:tcPr>
            <w:tcW w:w="1529" w:type="dxa"/>
            <w:tcBorders>
              <w:top w:val="nil"/>
              <w:left w:val="nil"/>
              <w:bottom w:val="single" w:sz="4" w:space="0" w:color="auto"/>
              <w:right w:val="single" w:sz="4" w:space="0" w:color="auto"/>
            </w:tcBorders>
            <w:shd w:val="clear" w:color="000000" w:fill="D0CECE"/>
            <w:hideMark/>
          </w:tcPr>
          <w:p w14:paraId="560403F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731827D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00BE38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3E6C8E7"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4EAFE83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4D6D331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pedestrian crossing</w:t>
            </w:r>
          </w:p>
        </w:tc>
        <w:tc>
          <w:tcPr>
            <w:tcW w:w="1025" w:type="dxa"/>
            <w:tcBorders>
              <w:top w:val="nil"/>
              <w:left w:val="nil"/>
              <w:bottom w:val="single" w:sz="4" w:space="0" w:color="auto"/>
              <w:right w:val="single" w:sz="4" w:space="0" w:color="auto"/>
            </w:tcBorders>
            <w:shd w:val="clear" w:color="000000" w:fill="D0CECE"/>
            <w:hideMark/>
          </w:tcPr>
          <w:p w14:paraId="714D705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42DC816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20mm</w:t>
            </w:r>
          </w:p>
        </w:tc>
        <w:tc>
          <w:tcPr>
            <w:tcW w:w="1529" w:type="dxa"/>
            <w:tcBorders>
              <w:top w:val="nil"/>
              <w:left w:val="nil"/>
              <w:bottom w:val="single" w:sz="4" w:space="0" w:color="auto"/>
              <w:right w:val="single" w:sz="4" w:space="0" w:color="auto"/>
            </w:tcBorders>
            <w:shd w:val="clear" w:color="000000" w:fill="D0CECE"/>
            <w:hideMark/>
          </w:tcPr>
          <w:p w14:paraId="205DB3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45B9100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67A79AB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18E7525E"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67B613C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carriageway</w:t>
            </w:r>
          </w:p>
        </w:tc>
        <w:tc>
          <w:tcPr>
            <w:tcW w:w="3296" w:type="dxa"/>
            <w:tcBorders>
              <w:top w:val="nil"/>
              <w:left w:val="nil"/>
              <w:bottom w:val="single" w:sz="4" w:space="0" w:color="auto"/>
              <w:right w:val="single" w:sz="4" w:space="0" w:color="auto"/>
            </w:tcBorders>
            <w:shd w:val="clear" w:color="000000" w:fill="D0CECE"/>
            <w:hideMark/>
          </w:tcPr>
          <w:p w14:paraId="4F213BD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missing / defective </w:t>
            </w:r>
            <w:proofErr w:type="spellStart"/>
            <w:r w:rsidRPr="00EC12FA">
              <w:rPr>
                <w:rFonts w:ascii="Calibri" w:eastAsia="Times New Roman" w:hAnsi="Calibri" w:cs="Calibri"/>
                <w:sz w:val="16"/>
                <w:szCs w:val="16"/>
                <w:lang w:eastAsia="en-GB"/>
              </w:rPr>
              <w:t>anti skid</w:t>
            </w:r>
            <w:proofErr w:type="spellEnd"/>
          </w:p>
        </w:tc>
        <w:tc>
          <w:tcPr>
            <w:tcW w:w="1025" w:type="dxa"/>
            <w:tcBorders>
              <w:top w:val="nil"/>
              <w:left w:val="nil"/>
              <w:bottom w:val="single" w:sz="4" w:space="0" w:color="auto"/>
              <w:right w:val="single" w:sz="4" w:space="0" w:color="auto"/>
            </w:tcBorders>
            <w:shd w:val="clear" w:color="000000" w:fill="D0CECE"/>
            <w:hideMark/>
          </w:tcPr>
          <w:p w14:paraId="490187B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5ABF49F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7784AF0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383C029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713BA9A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56F8E420"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7D4FA1B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72FB9A7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3962591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0D00C3A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w:t>
            </w:r>
          </w:p>
        </w:tc>
        <w:tc>
          <w:tcPr>
            <w:tcW w:w="1529" w:type="dxa"/>
            <w:tcBorders>
              <w:top w:val="nil"/>
              <w:left w:val="nil"/>
              <w:bottom w:val="single" w:sz="4" w:space="0" w:color="auto"/>
              <w:right w:val="single" w:sz="4" w:space="0" w:color="auto"/>
            </w:tcBorders>
            <w:shd w:val="clear" w:color="000000" w:fill="D0CECE"/>
            <w:hideMark/>
          </w:tcPr>
          <w:p w14:paraId="715F115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67294CD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36758EE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784D4717"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25548B2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376AFD6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1E87648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4B2782C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20mm-49mm</w:t>
            </w:r>
          </w:p>
        </w:tc>
        <w:tc>
          <w:tcPr>
            <w:tcW w:w="1529" w:type="dxa"/>
            <w:tcBorders>
              <w:top w:val="nil"/>
              <w:left w:val="nil"/>
              <w:bottom w:val="single" w:sz="4" w:space="0" w:color="auto"/>
              <w:right w:val="single" w:sz="4" w:space="0" w:color="auto"/>
            </w:tcBorders>
            <w:shd w:val="clear" w:color="000000" w:fill="D0CECE"/>
            <w:hideMark/>
          </w:tcPr>
          <w:p w14:paraId="45D0E4E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C000"/>
            <w:hideMark/>
          </w:tcPr>
          <w:p w14:paraId="79EB7A1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59B7B95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3892CDB"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47AD486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5DC035D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31DF6F4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3BD94C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20mm-29mm</w:t>
            </w:r>
          </w:p>
        </w:tc>
        <w:tc>
          <w:tcPr>
            <w:tcW w:w="1529" w:type="dxa"/>
            <w:tcBorders>
              <w:top w:val="nil"/>
              <w:left w:val="nil"/>
              <w:bottom w:val="single" w:sz="4" w:space="0" w:color="auto"/>
              <w:right w:val="single" w:sz="4" w:space="0" w:color="auto"/>
            </w:tcBorders>
            <w:shd w:val="clear" w:color="000000" w:fill="D0CECE"/>
            <w:hideMark/>
          </w:tcPr>
          <w:p w14:paraId="7B0215F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w:t>
            </w:r>
          </w:p>
        </w:tc>
        <w:tc>
          <w:tcPr>
            <w:tcW w:w="1095" w:type="dxa"/>
            <w:tcBorders>
              <w:top w:val="nil"/>
              <w:left w:val="nil"/>
              <w:bottom w:val="nil"/>
              <w:right w:val="nil"/>
            </w:tcBorders>
            <w:shd w:val="clear" w:color="000000" w:fill="FFFF00"/>
            <w:hideMark/>
          </w:tcPr>
          <w:p w14:paraId="1A10DBD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13CE11A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39D96DDB"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208AB5F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04726CA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34BE88C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0C90F7E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30mm+</w:t>
            </w:r>
          </w:p>
        </w:tc>
        <w:tc>
          <w:tcPr>
            <w:tcW w:w="1529" w:type="dxa"/>
            <w:tcBorders>
              <w:top w:val="nil"/>
              <w:left w:val="nil"/>
              <w:bottom w:val="single" w:sz="4" w:space="0" w:color="auto"/>
              <w:right w:val="single" w:sz="4" w:space="0" w:color="auto"/>
            </w:tcBorders>
            <w:shd w:val="clear" w:color="000000" w:fill="D0CECE"/>
            <w:hideMark/>
          </w:tcPr>
          <w:p w14:paraId="3084388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w:t>
            </w:r>
          </w:p>
        </w:tc>
        <w:tc>
          <w:tcPr>
            <w:tcW w:w="1095" w:type="dxa"/>
            <w:tcBorders>
              <w:top w:val="nil"/>
              <w:left w:val="nil"/>
              <w:bottom w:val="nil"/>
              <w:right w:val="nil"/>
            </w:tcBorders>
            <w:shd w:val="clear" w:color="000000" w:fill="FFFF00"/>
            <w:hideMark/>
          </w:tcPr>
          <w:p w14:paraId="5B7A8A4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0717DF2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1AFAC9EE"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6558405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05A995B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55E138D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3C4F56A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20mm-29mm</w:t>
            </w:r>
          </w:p>
        </w:tc>
        <w:tc>
          <w:tcPr>
            <w:tcW w:w="1529" w:type="dxa"/>
            <w:tcBorders>
              <w:top w:val="nil"/>
              <w:left w:val="nil"/>
              <w:bottom w:val="single" w:sz="4" w:space="0" w:color="auto"/>
              <w:right w:val="single" w:sz="4" w:space="0" w:color="auto"/>
            </w:tcBorders>
            <w:shd w:val="clear" w:color="000000" w:fill="D0CECE"/>
            <w:hideMark/>
          </w:tcPr>
          <w:p w14:paraId="4ABBC20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2010127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23A20DD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9517033"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22215F7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755928C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787F645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4A3941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30mm+</w:t>
            </w:r>
          </w:p>
        </w:tc>
        <w:tc>
          <w:tcPr>
            <w:tcW w:w="1529" w:type="dxa"/>
            <w:tcBorders>
              <w:top w:val="nil"/>
              <w:left w:val="nil"/>
              <w:bottom w:val="single" w:sz="4" w:space="0" w:color="auto"/>
              <w:right w:val="single" w:sz="4" w:space="0" w:color="auto"/>
            </w:tcBorders>
            <w:shd w:val="clear" w:color="000000" w:fill="D0CECE"/>
            <w:hideMark/>
          </w:tcPr>
          <w:p w14:paraId="1180D19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15F6114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1C00E4A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5638573"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744A4CE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6176690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pothole / "bubbled" mastic / uneven surface/concrete fillet (gap or missing)</w:t>
            </w:r>
          </w:p>
        </w:tc>
        <w:tc>
          <w:tcPr>
            <w:tcW w:w="1025" w:type="dxa"/>
            <w:tcBorders>
              <w:top w:val="nil"/>
              <w:left w:val="nil"/>
              <w:bottom w:val="single" w:sz="4" w:space="0" w:color="auto"/>
              <w:right w:val="single" w:sz="4" w:space="0" w:color="auto"/>
            </w:tcBorders>
            <w:shd w:val="clear" w:color="000000" w:fill="D0CECE"/>
            <w:hideMark/>
          </w:tcPr>
          <w:p w14:paraId="16A91E3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70F925E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20mm-29mm</w:t>
            </w:r>
          </w:p>
        </w:tc>
        <w:tc>
          <w:tcPr>
            <w:tcW w:w="1529" w:type="dxa"/>
            <w:tcBorders>
              <w:top w:val="nil"/>
              <w:left w:val="nil"/>
              <w:bottom w:val="single" w:sz="4" w:space="0" w:color="auto"/>
              <w:right w:val="single" w:sz="4" w:space="0" w:color="auto"/>
            </w:tcBorders>
            <w:shd w:val="clear" w:color="000000" w:fill="D0CECE"/>
            <w:hideMark/>
          </w:tcPr>
          <w:p w14:paraId="21300DC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4B8D2C5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01EABD0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794AC7E9"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76034B9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7776F2C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tree root damage /sunken covers / coal plates etc / rocking slab or block</w:t>
            </w:r>
          </w:p>
        </w:tc>
        <w:tc>
          <w:tcPr>
            <w:tcW w:w="1025" w:type="dxa"/>
            <w:tcBorders>
              <w:top w:val="nil"/>
              <w:left w:val="nil"/>
              <w:bottom w:val="single" w:sz="4" w:space="0" w:color="auto"/>
              <w:right w:val="single" w:sz="4" w:space="0" w:color="auto"/>
            </w:tcBorders>
            <w:shd w:val="clear" w:color="000000" w:fill="D0CECE"/>
            <w:hideMark/>
          </w:tcPr>
          <w:p w14:paraId="294BEAB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0778FF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000000" w:fill="D0CECE"/>
            <w:hideMark/>
          </w:tcPr>
          <w:p w14:paraId="65DC019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C000"/>
            <w:hideMark/>
          </w:tcPr>
          <w:p w14:paraId="4436543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734A026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E89570A"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44E4332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018B1C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tree root damage /sunken covers / coal plates etc / rocking slab or block</w:t>
            </w:r>
          </w:p>
        </w:tc>
        <w:tc>
          <w:tcPr>
            <w:tcW w:w="1025" w:type="dxa"/>
            <w:tcBorders>
              <w:top w:val="nil"/>
              <w:left w:val="nil"/>
              <w:bottom w:val="single" w:sz="4" w:space="0" w:color="auto"/>
              <w:right w:val="single" w:sz="4" w:space="0" w:color="auto"/>
            </w:tcBorders>
            <w:shd w:val="clear" w:color="000000" w:fill="D0CECE"/>
            <w:hideMark/>
          </w:tcPr>
          <w:p w14:paraId="50C7050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7E19F3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000000" w:fill="D0CECE"/>
            <w:hideMark/>
          </w:tcPr>
          <w:p w14:paraId="449CA63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w:t>
            </w:r>
          </w:p>
        </w:tc>
        <w:tc>
          <w:tcPr>
            <w:tcW w:w="1095" w:type="dxa"/>
            <w:tcBorders>
              <w:top w:val="nil"/>
              <w:left w:val="nil"/>
              <w:bottom w:val="nil"/>
              <w:right w:val="nil"/>
            </w:tcBorders>
            <w:shd w:val="clear" w:color="000000" w:fill="FFFF00"/>
            <w:hideMark/>
          </w:tcPr>
          <w:p w14:paraId="48A265E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192D00E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6E8436C"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25DD1DC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2ECB708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tree root damage /sunken covers / coal plates etc / rocking slab or block</w:t>
            </w:r>
          </w:p>
        </w:tc>
        <w:tc>
          <w:tcPr>
            <w:tcW w:w="1025" w:type="dxa"/>
            <w:tcBorders>
              <w:top w:val="nil"/>
              <w:left w:val="nil"/>
              <w:bottom w:val="single" w:sz="4" w:space="0" w:color="auto"/>
              <w:right w:val="single" w:sz="4" w:space="0" w:color="auto"/>
            </w:tcBorders>
            <w:shd w:val="clear" w:color="000000" w:fill="D0CECE"/>
            <w:hideMark/>
          </w:tcPr>
          <w:p w14:paraId="4DA87E6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5404FD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000000" w:fill="D0CECE"/>
            <w:hideMark/>
          </w:tcPr>
          <w:p w14:paraId="5E7CC13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730CD53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4E5C52F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F3E2CD2"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576F50B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6478451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open joint excluding cobbled surfaces</w:t>
            </w:r>
          </w:p>
        </w:tc>
        <w:tc>
          <w:tcPr>
            <w:tcW w:w="1025" w:type="dxa"/>
            <w:tcBorders>
              <w:top w:val="nil"/>
              <w:left w:val="nil"/>
              <w:bottom w:val="single" w:sz="4" w:space="0" w:color="auto"/>
              <w:right w:val="single" w:sz="4" w:space="0" w:color="auto"/>
            </w:tcBorders>
            <w:shd w:val="clear" w:color="000000" w:fill="D0CECE"/>
            <w:hideMark/>
          </w:tcPr>
          <w:p w14:paraId="74FF373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7DF5BA6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000000" w:fill="D0CECE"/>
            <w:hideMark/>
          </w:tcPr>
          <w:p w14:paraId="56FCECA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00B050"/>
            <w:hideMark/>
          </w:tcPr>
          <w:p w14:paraId="400F26B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204D443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CFF82D4"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1F4A5B6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02A0E2C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open joint excluding cobbled surfaces</w:t>
            </w:r>
          </w:p>
        </w:tc>
        <w:tc>
          <w:tcPr>
            <w:tcW w:w="1025" w:type="dxa"/>
            <w:tcBorders>
              <w:top w:val="nil"/>
              <w:left w:val="nil"/>
              <w:bottom w:val="single" w:sz="4" w:space="0" w:color="auto"/>
              <w:right w:val="single" w:sz="4" w:space="0" w:color="auto"/>
            </w:tcBorders>
            <w:shd w:val="clear" w:color="000000" w:fill="D0CECE"/>
            <w:hideMark/>
          </w:tcPr>
          <w:p w14:paraId="7128786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38A0FE2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20mm-29mm</w:t>
            </w:r>
          </w:p>
        </w:tc>
        <w:tc>
          <w:tcPr>
            <w:tcW w:w="1529" w:type="dxa"/>
            <w:tcBorders>
              <w:top w:val="nil"/>
              <w:left w:val="nil"/>
              <w:bottom w:val="single" w:sz="4" w:space="0" w:color="auto"/>
              <w:right w:val="single" w:sz="4" w:space="0" w:color="auto"/>
            </w:tcBorders>
            <w:shd w:val="clear" w:color="000000" w:fill="D0CECE"/>
            <w:hideMark/>
          </w:tcPr>
          <w:p w14:paraId="13425DF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741B404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547E51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3E88214"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414AC78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6CD6191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open joint excluding cobbled surfaces</w:t>
            </w:r>
          </w:p>
        </w:tc>
        <w:tc>
          <w:tcPr>
            <w:tcW w:w="1025" w:type="dxa"/>
            <w:tcBorders>
              <w:top w:val="nil"/>
              <w:left w:val="nil"/>
              <w:bottom w:val="single" w:sz="4" w:space="0" w:color="auto"/>
              <w:right w:val="single" w:sz="4" w:space="0" w:color="auto"/>
            </w:tcBorders>
            <w:shd w:val="clear" w:color="000000" w:fill="D0CECE"/>
            <w:hideMark/>
          </w:tcPr>
          <w:p w14:paraId="6C8DF31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1CB3313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30mm+</w:t>
            </w:r>
          </w:p>
        </w:tc>
        <w:tc>
          <w:tcPr>
            <w:tcW w:w="1529" w:type="dxa"/>
            <w:tcBorders>
              <w:top w:val="nil"/>
              <w:left w:val="nil"/>
              <w:bottom w:val="single" w:sz="4" w:space="0" w:color="auto"/>
              <w:right w:val="single" w:sz="4" w:space="0" w:color="auto"/>
            </w:tcBorders>
            <w:shd w:val="clear" w:color="000000" w:fill="D0CECE"/>
            <w:hideMark/>
          </w:tcPr>
          <w:p w14:paraId="2172E01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4F0AE00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6F40CC3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12FDF39D"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29D2F00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1C4F810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open joints on cobbled</w:t>
            </w:r>
          </w:p>
        </w:tc>
        <w:tc>
          <w:tcPr>
            <w:tcW w:w="1025" w:type="dxa"/>
            <w:tcBorders>
              <w:top w:val="nil"/>
              <w:left w:val="nil"/>
              <w:bottom w:val="single" w:sz="4" w:space="0" w:color="auto"/>
              <w:right w:val="single" w:sz="4" w:space="0" w:color="auto"/>
            </w:tcBorders>
            <w:shd w:val="clear" w:color="000000" w:fill="D0CECE"/>
            <w:hideMark/>
          </w:tcPr>
          <w:p w14:paraId="3114E73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09F814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&gt;30mm wide x 50mm deep</w:t>
            </w:r>
          </w:p>
        </w:tc>
        <w:tc>
          <w:tcPr>
            <w:tcW w:w="1529" w:type="dxa"/>
            <w:tcBorders>
              <w:top w:val="nil"/>
              <w:left w:val="nil"/>
              <w:bottom w:val="single" w:sz="4" w:space="0" w:color="auto"/>
              <w:right w:val="single" w:sz="4" w:space="0" w:color="auto"/>
            </w:tcBorders>
            <w:shd w:val="clear" w:color="000000" w:fill="D0CECE"/>
            <w:hideMark/>
          </w:tcPr>
          <w:p w14:paraId="0D2D0C0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FF00"/>
            <w:hideMark/>
          </w:tcPr>
          <w:p w14:paraId="143428C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300D8D9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3A2A8FF"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3377770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footway</w:t>
            </w:r>
          </w:p>
        </w:tc>
        <w:tc>
          <w:tcPr>
            <w:tcW w:w="3296" w:type="dxa"/>
            <w:tcBorders>
              <w:top w:val="nil"/>
              <w:left w:val="nil"/>
              <w:bottom w:val="single" w:sz="4" w:space="0" w:color="auto"/>
              <w:right w:val="single" w:sz="4" w:space="0" w:color="auto"/>
            </w:tcBorders>
            <w:shd w:val="clear" w:color="000000" w:fill="D0CECE"/>
            <w:hideMark/>
          </w:tcPr>
          <w:p w14:paraId="091DE25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Basement flooding (water percolation)</w:t>
            </w:r>
          </w:p>
        </w:tc>
        <w:tc>
          <w:tcPr>
            <w:tcW w:w="1025" w:type="dxa"/>
            <w:tcBorders>
              <w:top w:val="nil"/>
              <w:left w:val="nil"/>
              <w:bottom w:val="single" w:sz="4" w:space="0" w:color="auto"/>
              <w:right w:val="single" w:sz="4" w:space="0" w:color="auto"/>
            </w:tcBorders>
            <w:shd w:val="clear" w:color="000000" w:fill="D0CECE"/>
            <w:hideMark/>
          </w:tcPr>
          <w:p w14:paraId="5A820B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49EE3EC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53EAF7F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7838786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296F086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B67CCC" w:rsidRPr="00EC12FA" w14:paraId="6FB18E99"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3239F3F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7451F0F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dislodged/ misaligned </w:t>
            </w:r>
            <w:r w:rsidRPr="00EC12FA">
              <w:rPr>
                <w:rFonts w:ascii="Calibri" w:eastAsia="Times New Roman" w:hAnsi="Calibri" w:cs="Calibri"/>
                <w:sz w:val="16"/>
                <w:szCs w:val="16"/>
                <w:lang w:eastAsia="en-GB"/>
              </w:rPr>
              <w:br/>
              <w:t>(vertical displacement to be considered as footway)</w:t>
            </w:r>
          </w:p>
        </w:tc>
        <w:tc>
          <w:tcPr>
            <w:tcW w:w="1025" w:type="dxa"/>
            <w:tcBorders>
              <w:top w:val="nil"/>
              <w:left w:val="nil"/>
              <w:bottom w:val="single" w:sz="4" w:space="0" w:color="auto"/>
              <w:right w:val="single" w:sz="4" w:space="0" w:color="auto"/>
            </w:tcBorders>
            <w:shd w:val="clear" w:color="auto" w:fill="auto"/>
            <w:hideMark/>
          </w:tcPr>
          <w:p w14:paraId="069665E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52D0736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 lateral</w:t>
            </w:r>
          </w:p>
        </w:tc>
        <w:tc>
          <w:tcPr>
            <w:tcW w:w="1529" w:type="dxa"/>
            <w:tcBorders>
              <w:top w:val="nil"/>
              <w:left w:val="nil"/>
              <w:bottom w:val="single" w:sz="4" w:space="0" w:color="auto"/>
              <w:right w:val="single" w:sz="4" w:space="0" w:color="auto"/>
            </w:tcBorders>
            <w:shd w:val="clear" w:color="auto" w:fill="auto"/>
            <w:hideMark/>
          </w:tcPr>
          <w:p w14:paraId="21E76B5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460DC24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18E3A159"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414D0FE4"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09B8776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04CA3D2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dislodged/ misaligned </w:t>
            </w:r>
            <w:r w:rsidRPr="00EC12FA">
              <w:rPr>
                <w:rFonts w:ascii="Calibri" w:eastAsia="Times New Roman" w:hAnsi="Calibri" w:cs="Calibri"/>
                <w:sz w:val="16"/>
                <w:szCs w:val="16"/>
                <w:lang w:eastAsia="en-GB"/>
              </w:rPr>
              <w:br/>
              <w:t>(vertical displacement to be considered as footway)</w:t>
            </w:r>
          </w:p>
        </w:tc>
        <w:tc>
          <w:tcPr>
            <w:tcW w:w="1025" w:type="dxa"/>
            <w:tcBorders>
              <w:top w:val="nil"/>
              <w:left w:val="nil"/>
              <w:bottom w:val="single" w:sz="4" w:space="0" w:color="auto"/>
              <w:right w:val="single" w:sz="4" w:space="0" w:color="auto"/>
            </w:tcBorders>
            <w:shd w:val="clear" w:color="auto" w:fill="auto"/>
            <w:hideMark/>
          </w:tcPr>
          <w:p w14:paraId="5D99EA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74C4F8D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75mm lateral</w:t>
            </w:r>
          </w:p>
        </w:tc>
        <w:tc>
          <w:tcPr>
            <w:tcW w:w="1529" w:type="dxa"/>
            <w:tcBorders>
              <w:top w:val="nil"/>
              <w:left w:val="nil"/>
              <w:bottom w:val="single" w:sz="4" w:space="0" w:color="auto"/>
              <w:right w:val="single" w:sz="4" w:space="0" w:color="auto"/>
            </w:tcBorders>
            <w:shd w:val="clear" w:color="auto" w:fill="auto"/>
            <w:hideMark/>
          </w:tcPr>
          <w:p w14:paraId="438B955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FF00"/>
            <w:hideMark/>
          </w:tcPr>
          <w:p w14:paraId="5CEC214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69C4E333"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51E8792D"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44677B0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50E806F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missing</w:t>
            </w:r>
          </w:p>
        </w:tc>
        <w:tc>
          <w:tcPr>
            <w:tcW w:w="1025" w:type="dxa"/>
            <w:tcBorders>
              <w:top w:val="nil"/>
              <w:left w:val="nil"/>
              <w:bottom w:val="single" w:sz="4" w:space="0" w:color="auto"/>
              <w:right w:val="single" w:sz="4" w:space="0" w:color="auto"/>
            </w:tcBorders>
            <w:shd w:val="clear" w:color="auto" w:fill="auto"/>
            <w:hideMark/>
          </w:tcPr>
          <w:p w14:paraId="70605E3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3C0B431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1718A9F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C000"/>
            <w:hideMark/>
          </w:tcPr>
          <w:p w14:paraId="283DF4F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6BEBD8C9"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17565C31"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5E7D8B6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11593F3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missing</w:t>
            </w:r>
          </w:p>
        </w:tc>
        <w:tc>
          <w:tcPr>
            <w:tcW w:w="1025" w:type="dxa"/>
            <w:tcBorders>
              <w:top w:val="nil"/>
              <w:left w:val="nil"/>
              <w:bottom w:val="single" w:sz="4" w:space="0" w:color="auto"/>
              <w:right w:val="single" w:sz="4" w:space="0" w:color="auto"/>
            </w:tcBorders>
            <w:shd w:val="clear" w:color="auto" w:fill="auto"/>
            <w:hideMark/>
          </w:tcPr>
          <w:p w14:paraId="27DAEA3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1456F8A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678EB20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FFFF00"/>
            <w:hideMark/>
          </w:tcPr>
          <w:p w14:paraId="6850A4A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78CACE39"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6646C1B2"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71B847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25B599B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loose/rocking</w:t>
            </w:r>
          </w:p>
        </w:tc>
        <w:tc>
          <w:tcPr>
            <w:tcW w:w="1025" w:type="dxa"/>
            <w:tcBorders>
              <w:top w:val="nil"/>
              <w:left w:val="nil"/>
              <w:bottom w:val="single" w:sz="4" w:space="0" w:color="auto"/>
              <w:right w:val="single" w:sz="4" w:space="0" w:color="auto"/>
            </w:tcBorders>
            <w:shd w:val="clear" w:color="auto" w:fill="auto"/>
            <w:hideMark/>
          </w:tcPr>
          <w:p w14:paraId="42D66B6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36E22BA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1DB2519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FF00"/>
            <w:hideMark/>
          </w:tcPr>
          <w:p w14:paraId="5CF1854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3892795D"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7DE074C2"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4381AC7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kerbs</w:t>
            </w:r>
          </w:p>
        </w:tc>
        <w:tc>
          <w:tcPr>
            <w:tcW w:w="3296" w:type="dxa"/>
            <w:tcBorders>
              <w:top w:val="nil"/>
              <w:left w:val="nil"/>
              <w:bottom w:val="single" w:sz="4" w:space="0" w:color="auto"/>
              <w:right w:val="single" w:sz="4" w:space="0" w:color="auto"/>
            </w:tcBorders>
            <w:shd w:val="clear" w:color="auto" w:fill="auto"/>
            <w:hideMark/>
          </w:tcPr>
          <w:p w14:paraId="60C34E0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loose/rocking</w:t>
            </w:r>
          </w:p>
        </w:tc>
        <w:tc>
          <w:tcPr>
            <w:tcW w:w="1025" w:type="dxa"/>
            <w:tcBorders>
              <w:top w:val="nil"/>
              <w:left w:val="nil"/>
              <w:bottom w:val="single" w:sz="4" w:space="0" w:color="auto"/>
              <w:right w:val="single" w:sz="4" w:space="0" w:color="auto"/>
            </w:tcBorders>
            <w:shd w:val="clear" w:color="auto" w:fill="auto"/>
            <w:hideMark/>
          </w:tcPr>
          <w:p w14:paraId="3F94CD0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4A8ACD7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49F8A64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 / E</w:t>
            </w:r>
          </w:p>
        </w:tc>
        <w:tc>
          <w:tcPr>
            <w:tcW w:w="1095" w:type="dxa"/>
            <w:tcBorders>
              <w:top w:val="nil"/>
              <w:left w:val="nil"/>
              <w:bottom w:val="nil"/>
              <w:right w:val="nil"/>
            </w:tcBorders>
            <w:shd w:val="clear" w:color="000000" w:fill="00B050"/>
            <w:hideMark/>
          </w:tcPr>
          <w:p w14:paraId="63106C3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0813E262"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54864A8B"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6EC284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auto" w:fill="auto"/>
            <w:hideMark/>
          </w:tcPr>
          <w:p w14:paraId="4CD29BC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missing cover</w:t>
            </w:r>
          </w:p>
        </w:tc>
        <w:tc>
          <w:tcPr>
            <w:tcW w:w="1025" w:type="dxa"/>
            <w:tcBorders>
              <w:top w:val="nil"/>
              <w:left w:val="nil"/>
              <w:bottom w:val="single" w:sz="4" w:space="0" w:color="auto"/>
              <w:right w:val="single" w:sz="4" w:space="0" w:color="auto"/>
            </w:tcBorders>
            <w:shd w:val="clear" w:color="auto" w:fill="auto"/>
            <w:hideMark/>
          </w:tcPr>
          <w:p w14:paraId="46AF665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51F67FF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7897BE1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7065056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6E8DE490"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0A8E7D3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3EE6956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auto" w:fill="auto"/>
            <w:hideMark/>
          </w:tcPr>
          <w:p w14:paraId="2EFF7C1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cracked/broken cover</w:t>
            </w:r>
          </w:p>
        </w:tc>
        <w:tc>
          <w:tcPr>
            <w:tcW w:w="1025" w:type="dxa"/>
            <w:tcBorders>
              <w:top w:val="nil"/>
              <w:left w:val="nil"/>
              <w:bottom w:val="single" w:sz="4" w:space="0" w:color="auto"/>
              <w:right w:val="single" w:sz="4" w:space="0" w:color="auto"/>
            </w:tcBorders>
            <w:shd w:val="clear" w:color="auto" w:fill="auto"/>
            <w:hideMark/>
          </w:tcPr>
          <w:p w14:paraId="1A497EF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10988B1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471BF40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166C824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tcPr>
          <w:p w14:paraId="5BCE0B2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sz w:val="16"/>
                <w:szCs w:val="16"/>
                <w:lang w:eastAsia="en-GB"/>
              </w:rPr>
              <w:t> </w:t>
            </w:r>
          </w:p>
        </w:tc>
      </w:tr>
      <w:tr w:rsidR="00B67CCC" w:rsidRPr="00EC12FA" w14:paraId="02B457C1"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176724C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auto" w:fill="auto"/>
            <w:hideMark/>
          </w:tcPr>
          <w:p w14:paraId="6AFA2EF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worn/polished cover</w:t>
            </w:r>
          </w:p>
        </w:tc>
        <w:tc>
          <w:tcPr>
            <w:tcW w:w="1025" w:type="dxa"/>
            <w:tcBorders>
              <w:top w:val="nil"/>
              <w:left w:val="nil"/>
              <w:bottom w:val="single" w:sz="4" w:space="0" w:color="auto"/>
              <w:right w:val="single" w:sz="4" w:space="0" w:color="auto"/>
            </w:tcBorders>
            <w:shd w:val="clear" w:color="auto" w:fill="auto"/>
            <w:hideMark/>
          </w:tcPr>
          <w:p w14:paraId="1AE9C48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15254B6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52CB936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00B050"/>
            <w:hideMark/>
          </w:tcPr>
          <w:p w14:paraId="66E1B09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tcPr>
          <w:p w14:paraId="7B40DEE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sz w:val="16"/>
                <w:szCs w:val="16"/>
                <w:lang w:eastAsia="en-GB"/>
              </w:rPr>
              <w:t> </w:t>
            </w:r>
          </w:p>
        </w:tc>
      </w:tr>
      <w:tr w:rsidR="00A313BC" w:rsidRPr="00EC12FA" w14:paraId="376FDC27" w14:textId="77777777" w:rsidTr="00552100">
        <w:trPr>
          <w:trHeight w:val="630"/>
        </w:trPr>
        <w:tc>
          <w:tcPr>
            <w:tcW w:w="2087" w:type="dxa"/>
            <w:tcBorders>
              <w:top w:val="nil"/>
              <w:left w:val="single" w:sz="4" w:space="0" w:color="auto"/>
              <w:bottom w:val="single" w:sz="4" w:space="0" w:color="auto"/>
              <w:right w:val="single" w:sz="4" w:space="0" w:color="auto"/>
            </w:tcBorders>
            <w:shd w:val="clear" w:color="000000" w:fill="FFF2CC"/>
            <w:hideMark/>
          </w:tcPr>
          <w:p w14:paraId="5B97492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000000" w:fill="FFF2CC"/>
            <w:hideMark/>
          </w:tcPr>
          <w:p w14:paraId="55DD2B7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leaking cover</w:t>
            </w:r>
          </w:p>
        </w:tc>
        <w:tc>
          <w:tcPr>
            <w:tcW w:w="1025" w:type="dxa"/>
            <w:tcBorders>
              <w:top w:val="nil"/>
              <w:left w:val="nil"/>
              <w:bottom w:val="single" w:sz="4" w:space="0" w:color="auto"/>
              <w:right w:val="single" w:sz="4" w:space="0" w:color="auto"/>
            </w:tcBorders>
            <w:shd w:val="clear" w:color="000000" w:fill="FFF2CC"/>
            <w:hideMark/>
          </w:tcPr>
          <w:p w14:paraId="20D85E3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gas leak</w:t>
            </w:r>
          </w:p>
        </w:tc>
        <w:tc>
          <w:tcPr>
            <w:tcW w:w="1025" w:type="dxa"/>
            <w:tcBorders>
              <w:top w:val="nil"/>
              <w:left w:val="nil"/>
              <w:bottom w:val="single" w:sz="4" w:space="0" w:color="auto"/>
              <w:right w:val="single" w:sz="4" w:space="0" w:color="auto"/>
            </w:tcBorders>
            <w:shd w:val="clear" w:color="000000" w:fill="FFF2CC"/>
            <w:hideMark/>
          </w:tcPr>
          <w:p w14:paraId="27A3982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4A1216F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 Refer immediately to the gas company</w:t>
            </w:r>
          </w:p>
        </w:tc>
        <w:tc>
          <w:tcPr>
            <w:tcW w:w="1095" w:type="dxa"/>
            <w:tcBorders>
              <w:top w:val="nil"/>
              <w:left w:val="nil"/>
              <w:bottom w:val="nil"/>
              <w:right w:val="nil"/>
            </w:tcBorders>
            <w:shd w:val="clear" w:color="000000" w:fill="FFF2CC"/>
            <w:hideMark/>
          </w:tcPr>
          <w:p w14:paraId="3308F8E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tcPr>
          <w:p w14:paraId="7A41553C" w14:textId="77777777" w:rsidR="00B67CCC" w:rsidRPr="00EC12FA" w:rsidRDefault="00B67CCC" w:rsidP="00A068AC">
            <w:pPr>
              <w:spacing w:after="0"/>
              <w:jc w:val="left"/>
              <w:rPr>
                <w:rFonts w:ascii="Calibri" w:eastAsia="Times New Roman" w:hAnsi="Calibri" w:cs="Calibri"/>
                <w:sz w:val="16"/>
                <w:szCs w:val="16"/>
                <w:lang w:eastAsia="en-GB"/>
              </w:rPr>
            </w:pPr>
          </w:p>
        </w:tc>
      </w:tr>
      <w:tr w:rsidR="00A313BC" w:rsidRPr="00EC12FA" w14:paraId="6A746B66" w14:textId="77777777" w:rsidTr="00552100">
        <w:trPr>
          <w:trHeight w:val="40"/>
        </w:trPr>
        <w:tc>
          <w:tcPr>
            <w:tcW w:w="2087" w:type="dxa"/>
            <w:tcBorders>
              <w:top w:val="nil"/>
              <w:left w:val="single" w:sz="4" w:space="0" w:color="auto"/>
              <w:bottom w:val="single" w:sz="4" w:space="0" w:color="auto"/>
              <w:right w:val="single" w:sz="4" w:space="0" w:color="auto"/>
            </w:tcBorders>
            <w:shd w:val="clear" w:color="000000" w:fill="FFF2CC"/>
            <w:hideMark/>
          </w:tcPr>
          <w:p w14:paraId="595D99A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000000" w:fill="FFF2CC"/>
            <w:hideMark/>
          </w:tcPr>
          <w:p w14:paraId="76DCCBE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leaking cover</w:t>
            </w:r>
          </w:p>
        </w:tc>
        <w:tc>
          <w:tcPr>
            <w:tcW w:w="1025" w:type="dxa"/>
            <w:tcBorders>
              <w:top w:val="nil"/>
              <w:left w:val="nil"/>
              <w:bottom w:val="single" w:sz="4" w:space="0" w:color="auto"/>
              <w:right w:val="single" w:sz="4" w:space="0" w:color="auto"/>
            </w:tcBorders>
            <w:shd w:val="clear" w:color="000000" w:fill="FFF2CC"/>
            <w:hideMark/>
          </w:tcPr>
          <w:p w14:paraId="0F8718CA" w14:textId="77777777" w:rsidR="00B67CCC" w:rsidRPr="00EC12FA" w:rsidRDefault="00B67CCC" w:rsidP="00A068AC">
            <w:pPr>
              <w:spacing w:after="0"/>
              <w:jc w:val="left"/>
              <w:rPr>
                <w:rFonts w:ascii="Calibri" w:eastAsia="Times New Roman" w:hAnsi="Calibri" w:cs="Calibri"/>
                <w:sz w:val="16"/>
                <w:szCs w:val="16"/>
                <w:lang w:eastAsia="en-GB"/>
              </w:rPr>
            </w:pPr>
            <w:proofErr w:type="gramStart"/>
            <w:r w:rsidRPr="00EC12FA">
              <w:rPr>
                <w:rFonts w:ascii="Calibri" w:eastAsia="Times New Roman" w:hAnsi="Calibri" w:cs="Calibri"/>
                <w:sz w:val="16"/>
                <w:szCs w:val="16"/>
                <w:lang w:eastAsia="en-GB"/>
              </w:rPr>
              <w:t>other</w:t>
            </w:r>
            <w:proofErr w:type="gramEnd"/>
            <w:r w:rsidRPr="00EC12FA">
              <w:rPr>
                <w:rFonts w:ascii="Calibri" w:eastAsia="Times New Roman" w:hAnsi="Calibri" w:cs="Calibri"/>
                <w:sz w:val="16"/>
                <w:szCs w:val="16"/>
                <w:lang w:eastAsia="en-GB"/>
              </w:rPr>
              <w:t xml:space="preserve"> leak</w:t>
            </w:r>
          </w:p>
        </w:tc>
        <w:tc>
          <w:tcPr>
            <w:tcW w:w="1025" w:type="dxa"/>
            <w:tcBorders>
              <w:top w:val="nil"/>
              <w:left w:val="nil"/>
              <w:bottom w:val="single" w:sz="4" w:space="0" w:color="auto"/>
              <w:right w:val="single" w:sz="4" w:space="0" w:color="auto"/>
            </w:tcBorders>
            <w:shd w:val="clear" w:color="000000" w:fill="FFF2CC"/>
            <w:hideMark/>
          </w:tcPr>
          <w:p w14:paraId="4CCEB5F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312730C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report to the appropriate utility company</w:t>
            </w:r>
          </w:p>
        </w:tc>
        <w:tc>
          <w:tcPr>
            <w:tcW w:w="1095" w:type="dxa"/>
            <w:tcBorders>
              <w:top w:val="nil"/>
              <w:left w:val="nil"/>
              <w:bottom w:val="nil"/>
              <w:right w:val="nil"/>
            </w:tcBorders>
            <w:shd w:val="clear" w:color="000000" w:fill="FFF2CC"/>
            <w:hideMark/>
          </w:tcPr>
          <w:p w14:paraId="4787F62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tcPr>
          <w:p w14:paraId="45FBDDAF"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0E9FDAA8"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0F49065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auto" w:fill="auto"/>
            <w:hideMark/>
          </w:tcPr>
          <w:p w14:paraId="7F84183B" w14:textId="77777777" w:rsidR="00B67CCC" w:rsidRPr="00EC12FA" w:rsidRDefault="00B67CCC" w:rsidP="00A068AC">
            <w:pPr>
              <w:spacing w:after="0"/>
              <w:jc w:val="left"/>
              <w:rPr>
                <w:rFonts w:ascii="Calibri" w:eastAsia="Times New Roman" w:hAnsi="Calibri" w:cs="Calibri"/>
                <w:sz w:val="16"/>
                <w:szCs w:val="16"/>
                <w:lang w:eastAsia="en-GB"/>
              </w:rPr>
            </w:pPr>
            <w:proofErr w:type="spellStart"/>
            <w:r w:rsidRPr="00EC12FA">
              <w:rPr>
                <w:rFonts w:ascii="Calibri" w:eastAsia="Times New Roman" w:hAnsi="Calibri" w:cs="Calibri"/>
                <w:sz w:val="16"/>
                <w:szCs w:val="16"/>
                <w:lang w:eastAsia="en-GB"/>
              </w:rPr>
              <w:t>Sunked</w:t>
            </w:r>
            <w:proofErr w:type="spellEnd"/>
            <w:r w:rsidRPr="00EC12FA">
              <w:rPr>
                <w:rFonts w:ascii="Calibri" w:eastAsia="Times New Roman" w:hAnsi="Calibri" w:cs="Calibri"/>
                <w:sz w:val="16"/>
                <w:szCs w:val="16"/>
                <w:lang w:eastAsia="en-GB"/>
              </w:rPr>
              <w:t>/ raised cover</w:t>
            </w:r>
          </w:p>
        </w:tc>
        <w:tc>
          <w:tcPr>
            <w:tcW w:w="1025" w:type="dxa"/>
            <w:tcBorders>
              <w:top w:val="nil"/>
              <w:left w:val="nil"/>
              <w:bottom w:val="single" w:sz="4" w:space="0" w:color="auto"/>
              <w:right w:val="single" w:sz="4" w:space="0" w:color="auto"/>
            </w:tcBorders>
            <w:shd w:val="clear" w:color="auto" w:fill="auto"/>
            <w:hideMark/>
          </w:tcPr>
          <w:p w14:paraId="09A2823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3A6AA9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50mm+</w:t>
            </w:r>
          </w:p>
        </w:tc>
        <w:tc>
          <w:tcPr>
            <w:tcW w:w="1529" w:type="dxa"/>
            <w:tcBorders>
              <w:top w:val="nil"/>
              <w:left w:val="nil"/>
              <w:bottom w:val="single" w:sz="4" w:space="0" w:color="auto"/>
              <w:right w:val="single" w:sz="4" w:space="0" w:color="auto"/>
            </w:tcBorders>
            <w:shd w:val="clear" w:color="auto" w:fill="auto"/>
            <w:hideMark/>
          </w:tcPr>
          <w:p w14:paraId="28E3A0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3F8E4D7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auto"/>
            <w:hideMark/>
          </w:tcPr>
          <w:p w14:paraId="513F90B9"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42B2259D"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594238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iron works</w:t>
            </w:r>
          </w:p>
        </w:tc>
        <w:tc>
          <w:tcPr>
            <w:tcW w:w="3296" w:type="dxa"/>
            <w:tcBorders>
              <w:top w:val="nil"/>
              <w:left w:val="nil"/>
              <w:bottom w:val="single" w:sz="4" w:space="0" w:color="auto"/>
              <w:right w:val="single" w:sz="4" w:space="0" w:color="auto"/>
            </w:tcBorders>
            <w:shd w:val="clear" w:color="auto" w:fill="auto"/>
            <w:hideMark/>
          </w:tcPr>
          <w:p w14:paraId="3F23598B" w14:textId="77777777" w:rsidR="00B67CCC" w:rsidRPr="00EC12FA" w:rsidRDefault="00B67CCC" w:rsidP="00A068AC">
            <w:pPr>
              <w:spacing w:after="0"/>
              <w:jc w:val="left"/>
              <w:rPr>
                <w:rFonts w:ascii="Calibri" w:eastAsia="Times New Roman" w:hAnsi="Calibri" w:cs="Calibri"/>
                <w:sz w:val="16"/>
                <w:szCs w:val="16"/>
                <w:lang w:eastAsia="en-GB"/>
              </w:rPr>
            </w:pPr>
            <w:proofErr w:type="spellStart"/>
            <w:r w:rsidRPr="00EC12FA">
              <w:rPr>
                <w:rFonts w:ascii="Calibri" w:eastAsia="Times New Roman" w:hAnsi="Calibri" w:cs="Calibri"/>
                <w:sz w:val="16"/>
                <w:szCs w:val="16"/>
                <w:lang w:eastAsia="en-GB"/>
              </w:rPr>
              <w:t>Sunked</w:t>
            </w:r>
            <w:proofErr w:type="spellEnd"/>
            <w:r w:rsidRPr="00EC12FA">
              <w:rPr>
                <w:rFonts w:ascii="Calibri" w:eastAsia="Times New Roman" w:hAnsi="Calibri" w:cs="Calibri"/>
                <w:sz w:val="16"/>
                <w:szCs w:val="16"/>
                <w:lang w:eastAsia="en-GB"/>
              </w:rPr>
              <w:t>/ raised cover</w:t>
            </w:r>
          </w:p>
        </w:tc>
        <w:tc>
          <w:tcPr>
            <w:tcW w:w="1025" w:type="dxa"/>
            <w:tcBorders>
              <w:top w:val="nil"/>
              <w:left w:val="nil"/>
              <w:bottom w:val="single" w:sz="4" w:space="0" w:color="auto"/>
              <w:right w:val="single" w:sz="4" w:space="0" w:color="auto"/>
            </w:tcBorders>
            <w:shd w:val="clear" w:color="auto" w:fill="auto"/>
            <w:hideMark/>
          </w:tcPr>
          <w:p w14:paraId="4A2EF42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footway</w:t>
            </w:r>
          </w:p>
        </w:tc>
        <w:tc>
          <w:tcPr>
            <w:tcW w:w="1025" w:type="dxa"/>
            <w:tcBorders>
              <w:top w:val="nil"/>
              <w:left w:val="nil"/>
              <w:bottom w:val="single" w:sz="4" w:space="0" w:color="auto"/>
              <w:right w:val="single" w:sz="4" w:space="0" w:color="auto"/>
            </w:tcBorders>
            <w:shd w:val="clear" w:color="auto" w:fill="auto"/>
            <w:hideMark/>
          </w:tcPr>
          <w:p w14:paraId="0658462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20mm+</w:t>
            </w:r>
          </w:p>
        </w:tc>
        <w:tc>
          <w:tcPr>
            <w:tcW w:w="1529" w:type="dxa"/>
            <w:tcBorders>
              <w:top w:val="nil"/>
              <w:left w:val="nil"/>
              <w:bottom w:val="single" w:sz="4" w:space="0" w:color="auto"/>
              <w:right w:val="single" w:sz="4" w:space="0" w:color="auto"/>
            </w:tcBorders>
            <w:shd w:val="clear" w:color="auto" w:fill="auto"/>
            <w:hideMark/>
          </w:tcPr>
          <w:p w14:paraId="0388B19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2E11E31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auto"/>
            <w:hideMark/>
          </w:tcPr>
          <w:p w14:paraId="7F42DA00"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A313BC" w:rsidRPr="00EC12FA" w14:paraId="48A51617"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D0CECE"/>
            <w:hideMark/>
          </w:tcPr>
          <w:p w14:paraId="4759DC5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5D67BDF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substantial standing water/flooding</w:t>
            </w:r>
          </w:p>
        </w:tc>
        <w:tc>
          <w:tcPr>
            <w:tcW w:w="1025" w:type="dxa"/>
            <w:tcBorders>
              <w:top w:val="nil"/>
              <w:left w:val="nil"/>
              <w:bottom w:val="single" w:sz="4" w:space="0" w:color="auto"/>
              <w:right w:val="single" w:sz="4" w:space="0" w:color="auto"/>
            </w:tcBorders>
            <w:shd w:val="clear" w:color="000000" w:fill="D0CECE"/>
            <w:hideMark/>
          </w:tcPr>
          <w:p w14:paraId="6FEE9E7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3041315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c>
          <w:tcPr>
            <w:tcW w:w="1529" w:type="dxa"/>
            <w:tcBorders>
              <w:top w:val="nil"/>
              <w:left w:val="nil"/>
              <w:bottom w:val="single" w:sz="4" w:space="0" w:color="auto"/>
              <w:right w:val="single" w:sz="4" w:space="0" w:color="auto"/>
            </w:tcBorders>
            <w:shd w:val="clear" w:color="000000" w:fill="D0CECE"/>
            <w:hideMark/>
          </w:tcPr>
          <w:p w14:paraId="500F8E3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 near a pedestrian crossing</w:t>
            </w:r>
          </w:p>
        </w:tc>
        <w:tc>
          <w:tcPr>
            <w:tcW w:w="1095" w:type="dxa"/>
            <w:tcBorders>
              <w:top w:val="nil"/>
              <w:left w:val="nil"/>
              <w:bottom w:val="nil"/>
              <w:right w:val="nil"/>
            </w:tcBorders>
            <w:shd w:val="clear" w:color="000000" w:fill="FF0000"/>
            <w:hideMark/>
          </w:tcPr>
          <w:p w14:paraId="7FD0584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76D79CB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5EF347C8"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004D4DF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30B3EB5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substantial standing water/flooding</w:t>
            </w:r>
          </w:p>
        </w:tc>
        <w:tc>
          <w:tcPr>
            <w:tcW w:w="1025" w:type="dxa"/>
            <w:tcBorders>
              <w:top w:val="nil"/>
              <w:left w:val="nil"/>
              <w:bottom w:val="single" w:sz="4" w:space="0" w:color="auto"/>
              <w:right w:val="single" w:sz="4" w:space="0" w:color="auto"/>
            </w:tcBorders>
            <w:shd w:val="clear" w:color="000000" w:fill="D0CECE"/>
            <w:hideMark/>
          </w:tcPr>
          <w:p w14:paraId="015966A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5DC4771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c>
          <w:tcPr>
            <w:tcW w:w="1529" w:type="dxa"/>
            <w:tcBorders>
              <w:top w:val="nil"/>
              <w:left w:val="nil"/>
              <w:bottom w:val="single" w:sz="4" w:space="0" w:color="auto"/>
              <w:right w:val="single" w:sz="4" w:space="0" w:color="auto"/>
            </w:tcBorders>
            <w:shd w:val="clear" w:color="000000" w:fill="D0CECE"/>
            <w:hideMark/>
          </w:tcPr>
          <w:p w14:paraId="5519F72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C000"/>
            <w:hideMark/>
          </w:tcPr>
          <w:p w14:paraId="602AE51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FFFFFF" w:themeFill="background1"/>
            <w:hideMark/>
          </w:tcPr>
          <w:p w14:paraId="68A361F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4D0094C"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36159CD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762E03F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substantial standing water/flooding</w:t>
            </w:r>
          </w:p>
        </w:tc>
        <w:tc>
          <w:tcPr>
            <w:tcW w:w="1025" w:type="dxa"/>
            <w:tcBorders>
              <w:top w:val="nil"/>
              <w:left w:val="nil"/>
              <w:bottom w:val="single" w:sz="4" w:space="0" w:color="auto"/>
              <w:right w:val="single" w:sz="4" w:space="0" w:color="auto"/>
            </w:tcBorders>
            <w:shd w:val="clear" w:color="000000" w:fill="D0CECE"/>
            <w:hideMark/>
          </w:tcPr>
          <w:p w14:paraId="5E5B3F9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DA2B54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c>
          <w:tcPr>
            <w:tcW w:w="1529" w:type="dxa"/>
            <w:tcBorders>
              <w:top w:val="nil"/>
              <w:left w:val="nil"/>
              <w:bottom w:val="single" w:sz="4" w:space="0" w:color="auto"/>
              <w:right w:val="single" w:sz="4" w:space="0" w:color="auto"/>
            </w:tcBorders>
            <w:shd w:val="clear" w:color="000000" w:fill="D0CECE"/>
            <w:hideMark/>
          </w:tcPr>
          <w:p w14:paraId="16106A1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 / D / E</w:t>
            </w:r>
          </w:p>
        </w:tc>
        <w:tc>
          <w:tcPr>
            <w:tcW w:w="1095" w:type="dxa"/>
            <w:tcBorders>
              <w:top w:val="nil"/>
              <w:left w:val="nil"/>
              <w:bottom w:val="nil"/>
              <w:right w:val="nil"/>
            </w:tcBorders>
            <w:shd w:val="clear" w:color="000000" w:fill="FFFF00"/>
            <w:hideMark/>
          </w:tcPr>
          <w:p w14:paraId="0EC1AD9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372C980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FBA5297"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7C01858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616C222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blocked gully</w:t>
            </w:r>
          </w:p>
        </w:tc>
        <w:tc>
          <w:tcPr>
            <w:tcW w:w="1025" w:type="dxa"/>
            <w:tcBorders>
              <w:top w:val="nil"/>
              <w:left w:val="nil"/>
              <w:bottom w:val="single" w:sz="4" w:space="0" w:color="auto"/>
              <w:right w:val="single" w:sz="4" w:space="0" w:color="auto"/>
            </w:tcBorders>
            <w:shd w:val="clear" w:color="000000" w:fill="D0CECE"/>
            <w:hideMark/>
          </w:tcPr>
          <w:p w14:paraId="0C66D5C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023580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46F4FB9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3F6534D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28A8D32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0411F46"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59FF649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35C3BB5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slow running gully</w:t>
            </w:r>
          </w:p>
        </w:tc>
        <w:tc>
          <w:tcPr>
            <w:tcW w:w="1025" w:type="dxa"/>
            <w:tcBorders>
              <w:top w:val="nil"/>
              <w:left w:val="nil"/>
              <w:bottom w:val="single" w:sz="4" w:space="0" w:color="auto"/>
              <w:right w:val="single" w:sz="4" w:space="0" w:color="auto"/>
            </w:tcBorders>
            <w:shd w:val="clear" w:color="000000" w:fill="D0CECE"/>
            <w:hideMark/>
          </w:tcPr>
          <w:p w14:paraId="30F5FBE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7CE835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c>
          <w:tcPr>
            <w:tcW w:w="1529" w:type="dxa"/>
            <w:tcBorders>
              <w:top w:val="nil"/>
              <w:left w:val="nil"/>
              <w:bottom w:val="single" w:sz="4" w:space="0" w:color="auto"/>
              <w:right w:val="single" w:sz="4" w:space="0" w:color="auto"/>
            </w:tcBorders>
            <w:shd w:val="clear" w:color="000000" w:fill="D0CECE"/>
            <w:hideMark/>
          </w:tcPr>
          <w:p w14:paraId="7891B56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08E9734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trike/>
                <w:sz w:val="16"/>
                <w:szCs w:val="16"/>
                <w:lang w:eastAsia="en-GB"/>
              </w:rPr>
              <w:t>4</w:t>
            </w:r>
          </w:p>
        </w:tc>
        <w:tc>
          <w:tcPr>
            <w:tcW w:w="1142" w:type="dxa"/>
            <w:tcBorders>
              <w:top w:val="nil"/>
              <w:left w:val="nil"/>
              <w:bottom w:val="nil"/>
              <w:right w:val="nil"/>
            </w:tcBorders>
            <w:shd w:val="clear" w:color="auto" w:fill="FFFFFF" w:themeFill="background1"/>
            <w:hideMark/>
          </w:tcPr>
          <w:p w14:paraId="7EF9626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FA7616E"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1D59A51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lastRenderedPageBreak/>
              <w:t>drainage</w:t>
            </w:r>
          </w:p>
        </w:tc>
        <w:tc>
          <w:tcPr>
            <w:tcW w:w="3296" w:type="dxa"/>
            <w:tcBorders>
              <w:top w:val="nil"/>
              <w:left w:val="nil"/>
              <w:bottom w:val="single" w:sz="4" w:space="0" w:color="auto"/>
              <w:right w:val="single" w:sz="4" w:space="0" w:color="auto"/>
            </w:tcBorders>
            <w:shd w:val="clear" w:color="000000" w:fill="D0CECE"/>
            <w:hideMark/>
          </w:tcPr>
          <w:p w14:paraId="131E081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foul smelling gully</w:t>
            </w:r>
          </w:p>
        </w:tc>
        <w:tc>
          <w:tcPr>
            <w:tcW w:w="1025" w:type="dxa"/>
            <w:tcBorders>
              <w:top w:val="nil"/>
              <w:left w:val="nil"/>
              <w:bottom w:val="single" w:sz="4" w:space="0" w:color="auto"/>
              <w:right w:val="single" w:sz="4" w:space="0" w:color="auto"/>
            </w:tcBorders>
            <w:shd w:val="clear" w:color="000000" w:fill="D0CECE"/>
            <w:hideMark/>
          </w:tcPr>
          <w:p w14:paraId="022A2E4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273F442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4126292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70062C6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37E2B78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A6866E8"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235172F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06B3EB1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broken gulley grating</w:t>
            </w:r>
          </w:p>
        </w:tc>
        <w:tc>
          <w:tcPr>
            <w:tcW w:w="1025" w:type="dxa"/>
            <w:tcBorders>
              <w:top w:val="nil"/>
              <w:left w:val="nil"/>
              <w:bottom w:val="single" w:sz="4" w:space="0" w:color="auto"/>
              <w:right w:val="single" w:sz="4" w:space="0" w:color="auto"/>
            </w:tcBorders>
            <w:shd w:val="clear" w:color="000000" w:fill="D0CECE"/>
            <w:hideMark/>
          </w:tcPr>
          <w:p w14:paraId="3F4F5D4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62BB1B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529" w:type="dxa"/>
            <w:tcBorders>
              <w:top w:val="nil"/>
              <w:left w:val="nil"/>
              <w:bottom w:val="single" w:sz="4" w:space="0" w:color="auto"/>
              <w:right w:val="single" w:sz="4" w:space="0" w:color="auto"/>
            </w:tcBorders>
            <w:shd w:val="clear" w:color="000000" w:fill="D0CECE"/>
            <w:hideMark/>
          </w:tcPr>
          <w:p w14:paraId="3F1817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1A40558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311EEC9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248CD8F"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62408F4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61C544B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cracked gully grating</w:t>
            </w:r>
          </w:p>
        </w:tc>
        <w:tc>
          <w:tcPr>
            <w:tcW w:w="1025" w:type="dxa"/>
            <w:tcBorders>
              <w:top w:val="nil"/>
              <w:left w:val="nil"/>
              <w:bottom w:val="single" w:sz="4" w:space="0" w:color="auto"/>
              <w:right w:val="single" w:sz="4" w:space="0" w:color="auto"/>
            </w:tcBorders>
            <w:shd w:val="clear" w:color="000000" w:fill="D0CECE"/>
            <w:hideMark/>
          </w:tcPr>
          <w:p w14:paraId="67EA544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23B1322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5FDD67F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4BE972B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FFFFFF" w:themeFill="background1"/>
            <w:hideMark/>
          </w:tcPr>
          <w:p w14:paraId="55E30BC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A1BF99E"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D0CECE"/>
            <w:hideMark/>
          </w:tcPr>
          <w:p w14:paraId="3E0293C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drainage</w:t>
            </w:r>
          </w:p>
        </w:tc>
        <w:tc>
          <w:tcPr>
            <w:tcW w:w="3296" w:type="dxa"/>
            <w:tcBorders>
              <w:top w:val="nil"/>
              <w:left w:val="nil"/>
              <w:bottom w:val="single" w:sz="4" w:space="0" w:color="auto"/>
              <w:right w:val="single" w:sz="4" w:space="0" w:color="auto"/>
            </w:tcBorders>
            <w:shd w:val="clear" w:color="000000" w:fill="D0CECE"/>
            <w:hideMark/>
          </w:tcPr>
          <w:p w14:paraId="03EB44C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missing gully grating</w:t>
            </w:r>
          </w:p>
        </w:tc>
        <w:tc>
          <w:tcPr>
            <w:tcW w:w="1025" w:type="dxa"/>
            <w:tcBorders>
              <w:top w:val="nil"/>
              <w:left w:val="nil"/>
              <w:bottom w:val="single" w:sz="4" w:space="0" w:color="auto"/>
              <w:right w:val="single" w:sz="4" w:space="0" w:color="auto"/>
            </w:tcBorders>
            <w:shd w:val="clear" w:color="000000" w:fill="D0CECE"/>
            <w:hideMark/>
          </w:tcPr>
          <w:p w14:paraId="73BA8C3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D0CECE"/>
            <w:hideMark/>
          </w:tcPr>
          <w:p w14:paraId="56A0FDF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D0CECE"/>
            <w:hideMark/>
          </w:tcPr>
          <w:p w14:paraId="793C59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refer to iron works</w:t>
            </w:r>
          </w:p>
        </w:tc>
        <w:tc>
          <w:tcPr>
            <w:tcW w:w="1095" w:type="dxa"/>
            <w:tcBorders>
              <w:top w:val="nil"/>
              <w:left w:val="nil"/>
              <w:bottom w:val="nil"/>
              <w:right w:val="nil"/>
            </w:tcBorders>
            <w:shd w:val="clear" w:color="000000" w:fill="FF0000"/>
            <w:hideMark/>
          </w:tcPr>
          <w:p w14:paraId="1B3FA33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FFFFFF" w:themeFill="background1"/>
            <w:hideMark/>
          </w:tcPr>
          <w:p w14:paraId="7365F95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542DC518" w14:textId="77777777" w:rsidTr="00552100">
        <w:trPr>
          <w:trHeight w:val="210"/>
        </w:trPr>
        <w:tc>
          <w:tcPr>
            <w:tcW w:w="2087" w:type="dxa"/>
            <w:tcBorders>
              <w:top w:val="nil"/>
              <w:left w:val="single" w:sz="4" w:space="0" w:color="auto"/>
              <w:bottom w:val="single" w:sz="4" w:space="0" w:color="auto"/>
              <w:right w:val="single" w:sz="4" w:space="0" w:color="auto"/>
            </w:tcBorders>
            <w:shd w:val="clear" w:color="000000" w:fill="FFF2CC"/>
            <w:hideMark/>
          </w:tcPr>
          <w:p w14:paraId="0E43E90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private forecourt</w:t>
            </w:r>
          </w:p>
        </w:tc>
        <w:tc>
          <w:tcPr>
            <w:tcW w:w="3296" w:type="dxa"/>
            <w:tcBorders>
              <w:top w:val="nil"/>
              <w:left w:val="nil"/>
              <w:bottom w:val="single" w:sz="4" w:space="0" w:color="auto"/>
              <w:right w:val="single" w:sz="4" w:space="0" w:color="auto"/>
            </w:tcBorders>
            <w:shd w:val="clear" w:color="000000" w:fill="FFF2CC"/>
            <w:hideMark/>
          </w:tcPr>
          <w:p w14:paraId="5E50A2F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hazardous defect</w:t>
            </w:r>
          </w:p>
        </w:tc>
        <w:tc>
          <w:tcPr>
            <w:tcW w:w="1025" w:type="dxa"/>
            <w:tcBorders>
              <w:top w:val="nil"/>
              <w:left w:val="nil"/>
              <w:bottom w:val="single" w:sz="4" w:space="0" w:color="auto"/>
              <w:right w:val="single" w:sz="4" w:space="0" w:color="auto"/>
            </w:tcBorders>
            <w:shd w:val="clear" w:color="000000" w:fill="FFF2CC"/>
            <w:hideMark/>
          </w:tcPr>
          <w:p w14:paraId="5687BDC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30879CE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5D9A690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report to owner</w:t>
            </w:r>
          </w:p>
        </w:tc>
        <w:tc>
          <w:tcPr>
            <w:tcW w:w="1095" w:type="dxa"/>
            <w:tcBorders>
              <w:top w:val="nil"/>
              <w:left w:val="nil"/>
              <w:bottom w:val="nil"/>
              <w:right w:val="nil"/>
            </w:tcBorders>
            <w:shd w:val="clear" w:color="000000" w:fill="FFF2CC"/>
            <w:hideMark/>
          </w:tcPr>
          <w:p w14:paraId="07BC5D6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605912A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B67CCC" w:rsidRPr="00EC12FA" w14:paraId="1BC8D7FA"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7AEF128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road markings</w:t>
            </w:r>
          </w:p>
        </w:tc>
        <w:tc>
          <w:tcPr>
            <w:tcW w:w="3296" w:type="dxa"/>
            <w:tcBorders>
              <w:top w:val="nil"/>
              <w:left w:val="nil"/>
              <w:bottom w:val="single" w:sz="4" w:space="0" w:color="auto"/>
              <w:right w:val="single" w:sz="4" w:space="0" w:color="auto"/>
            </w:tcBorders>
            <w:shd w:val="clear" w:color="auto" w:fill="auto"/>
            <w:hideMark/>
          </w:tcPr>
          <w:p w14:paraId="40A73CC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faded, worn or missing</w:t>
            </w:r>
          </w:p>
        </w:tc>
        <w:tc>
          <w:tcPr>
            <w:tcW w:w="1025" w:type="dxa"/>
            <w:tcBorders>
              <w:top w:val="nil"/>
              <w:left w:val="nil"/>
              <w:bottom w:val="single" w:sz="4" w:space="0" w:color="auto"/>
              <w:right w:val="single" w:sz="4" w:space="0" w:color="auto"/>
            </w:tcBorders>
            <w:shd w:val="clear" w:color="auto" w:fill="auto"/>
            <w:hideMark/>
          </w:tcPr>
          <w:p w14:paraId="6AD2A56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Stop line</w:t>
            </w:r>
          </w:p>
        </w:tc>
        <w:tc>
          <w:tcPr>
            <w:tcW w:w="1025" w:type="dxa"/>
            <w:tcBorders>
              <w:top w:val="nil"/>
              <w:left w:val="nil"/>
              <w:bottom w:val="single" w:sz="4" w:space="0" w:color="auto"/>
              <w:right w:val="single" w:sz="4" w:space="0" w:color="auto"/>
            </w:tcBorders>
            <w:shd w:val="clear" w:color="auto" w:fill="auto"/>
            <w:hideMark/>
          </w:tcPr>
          <w:p w14:paraId="2E216DB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 loss</w:t>
            </w:r>
          </w:p>
        </w:tc>
        <w:tc>
          <w:tcPr>
            <w:tcW w:w="1529" w:type="dxa"/>
            <w:tcBorders>
              <w:top w:val="nil"/>
              <w:left w:val="nil"/>
              <w:bottom w:val="single" w:sz="4" w:space="0" w:color="auto"/>
              <w:right w:val="single" w:sz="4" w:space="0" w:color="auto"/>
            </w:tcBorders>
            <w:shd w:val="clear" w:color="auto" w:fill="auto"/>
            <w:hideMark/>
          </w:tcPr>
          <w:p w14:paraId="5379D52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FF00"/>
            <w:hideMark/>
          </w:tcPr>
          <w:p w14:paraId="03F3E9D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FFFFFF" w:themeFill="background1"/>
            <w:hideMark/>
          </w:tcPr>
          <w:p w14:paraId="3F5E329F"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410DE37A"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03125FF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road markings</w:t>
            </w:r>
          </w:p>
        </w:tc>
        <w:tc>
          <w:tcPr>
            <w:tcW w:w="3296" w:type="dxa"/>
            <w:tcBorders>
              <w:top w:val="nil"/>
              <w:left w:val="nil"/>
              <w:bottom w:val="single" w:sz="4" w:space="0" w:color="auto"/>
              <w:right w:val="single" w:sz="4" w:space="0" w:color="auto"/>
            </w:tcBorders>
            <w:shd w:val="clear" w:color="auto" w:fill="auto"/>
            <w:hideMark/>
          </w:tcPr>
          <w:p w14:paraId="72F898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faded, worn or missing</w:t>
            </w:r>
          </w:p>
        </w:tc>
        <w:tc>
          <w:tcPr>
            <w:tcW w:w="1025" w:type="dxa"/>
            <w:tcBorders>
              <w:top w:val="nil"/>
              <w:left w:val="nil"/>
              <w:bottom w:val="single" w:sz="4" w:space="0" w:color="auto"/>
              <w:right w:val="single" w:sz="4" w:space="0" w:color="auto"/>
            </w:tcBorders>
            <w:shd w:val="clear" w:color="auto" w:fill="auto"/>
            <w:hideMark/>
          </w:tcPr>
          <w:p w14:paraId="45F552A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other markings</w:t>
            </w:r>
          </w:p>
        </w:tc>
        <w:tc>
          <w:tcPr>
            <w:tcW w:w="1025" w:type="dxa"/>
            <w:tcBorders>
              <w:top w:val="nil"/>
              <w:left w:val="nil"/>
              <w:bottom w:val="single" w:sz="4" w:space="0" w:color="auto"/>
              <w:right w:val="single" w:sz="4" w:space="0" w:color="auto"/>
            </w:tcBorders>
            <w:shd w:val="clear" w:color="auto" w:fill="auto"/>
            <w:hideMark/>
          </w:tcPr>
          <w:p w14:paraId="6F6F954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50% loss</w:t>
            </w:r>
          </w:p>
        </w:tc>
        <w:tc>
          <w:tcPr>
            <w:tcW w:w="1529" w:type="dxa"/>
            <w:tcBorders>
              <w:top w:val="nil"/>
              <w:left w:val="nil"/>
              <w:bottom w:val="single" w:sz="4" w:space="0" w:color="auto"/>
              <w:right w:val="single" w:sz="4" w:space="0" w:color="auto"/>
            </w:tcBorders>
            <w:shd w:val="clear" w:color="auto" w:fill="auto"/>
            <w:hideMark/>
          </w:tcPr>
          <w:p w14:paraId="26BE6D6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7277F3A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7ECAB1A4"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24CF1C00"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4CDCA5B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signs</w:t>
            </w:r>
          </w:p>
        </w:tc>
        <w:tc>
          <w:tcPr>
            <w:tcW w:w="3296" w:type="dxa"/>
            <w:tcBorders>
              <w:top w:val="nil"/>
              <w:left w:val="nil"/>
              <w:bottom w:val="single" w:sz="4" w:space="0" w:color="auto"/>
              <w:right w:val="single" w:sz="4" w:space="0" w:color="auto"/>
            </w:tcBorders>
            <w:shd w:val="clear" w:color="auto" w:fill="auto"/>
            <w:hideMark/>
          </w:tcPr>
          <w:p w14:paraId="47CF75D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hazardous damaged / misaligned item</w:t>
            </w:r>
          </w:p>
        </w:tc>
        <w:tc>
          <w:tcPr>
            <w:tcW w:w="1025" w:type="dxa"/>
            <w:tcBorders>
              <w:top w:val="nil"/>
              <w:left w:val="nil"/>
              <w:bottom w:val="single" w:sz="4" w:space="0" w:color="auto"/>
              <w:right w:val="single" w:sz="4" w:space="0" w:color="auto"/>
            </w:tcBorders>
            <w:shd w:val="clear" w:color="auto" w:fill="auto"/>
            <w:hideMark/>
          </w:tcPr>
          <w:p w14:paraId="7CE890B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0103E3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0D3A2E2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SR/ A1 / A2 / B</w:t>
            </w:r>
          </w:p>
        </w:tc>
        <w:tc>
          <w:tcPr>
            <w:tcW w:w="1095" w:type="dxa"/>
            <w:tcBorders>
              <w:top w:val="nil"/>
              <w:left w:val="nil"/>
              <w:bottom w:val="nil"/>
              <w:right w:val="nil"/>
            </w:tcBorders>
            <w:shd w:val="clear" w:color="000000" w:fill="FFC000"/>
            <w:hideMark/>
          </w:tcPr>
          <w:p w14:paraId="0C09C44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auto"/>
            <w:hideMark/>
          </w:tcPr>
          <w:p w14:paraId="6DBA72B3"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15BD6A10"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3871FB8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signs</w:t>
            </w:r>
          </w:p>
        </w:tc>
        <w:tc>
          <w:tcPr>
            <w:tcW w:w="3296" w:type="dxa"/>
            <w:tcBorders>
              <w:top w:val="nil"/>
              <w:left w:val="nil"/>
              <w:bottom w:val="single" w:sz="4" w:space="0" w:color="auto"/>
              <w:right w:val="single" w:sz="4" w:space="0" w:color="auto"/>
            </w:tcBorders>
            <w:shd w:val="clear" w:color="auto" w:fill="auto"/>
            <w:hideMark/>
          </w:tcPr>
          <w:p w14:paraId="07CA2CA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hazardous damaged / misaligned item</w:t>
            </w:r>
          </w:p>
        </w:tc>
        <w:tc>
          <w:tcPr>
            <w:tcW w:w="1025" w:type="dxa"/>
            <w:tcBorders>
              <w:top w:val="nil"/>
              <w:left w:val="nil"/>
              <w:bottom w:val="single" w:sz="4" w:space="0" w:color="auto"/>
              <w:right w:val="single" w:sz="4" w:space="0" w:color="auto"/>
            </w:tcBorders>
            <w:shd w:val="clear" w:color="auto" w:fill="auto"/>
            <w:hideMark/>
          </w:tcPr>
          <w:p w14:paraId="721EC8C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220914D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51707B7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C / D / E</w:t>
            </w:r>
          </w:p>
        </w:tc>
        <w:tc>
          <w:tcPr>
            <w:tcW w:w="1095" w:type="dxa"/>
            <w:tcBorders>
              <w:top w:val="nil"/>
              <w:left w:val="nil"/>
              <w:bottom w:val="nil"/>
              <w:right w:val="nil"/>
            </w:tcBorders>
            <w:shd w:val="clear" w:color="000000" w:fill="FFFF00"/>
            <w:hideMark/>
          </w:tcPr>
          <w:p w14:paraId="633CEFB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3</w:t>
            </w:r>
          </w:p>
        </w:tc>
        <w:tc>
          <w:tcPr>
            <w:tcW w:w="1142" w:type="dxa"/>
            <w:tcBorders>
              <w:top w:val="nil"/>
              <w:left w:val="nil"/>
              <w:bottom w:val="nil"/>
              <w:right w:val="nil"/>
            </w:tcBorders>
            <w:shd w:val="clear" w:color="auto" w:fill="auto"/>
            <w:hideMark/>
          </w:tcPr>
          <w:p w14:paraId="33C488B5"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7B5C93E9"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1E9AA74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signs</w:t>
            </w:r>
          </w:p>
        </w:tc>
        <w:tc>
          <w:tcPr>
            <w:tcW w:w="3296" w:type="dxa"/>
            <w:tcBorders>
              <w:top w:val="nil"/>
              <w:left w:val="nil"/>
              <w:bottom w:val="single" w:sz="4" w:space="0" w:color="auto"/>
              <w:right w:val="single" w:sz="4" w:space="0" w:color="auto"/>
            </w:tcBorders>
            <w:shd w:val="clear" w:color="auto" w:fill="auto"/>
            <w:hideMark/>
          </w:tcPr>
          <w:p w14:paraId="2E1022D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non-hazardous damaged / misaligned item</w:t>
            </w:r>
          </w:p>
        </w:tc>
        <w:tc>
          <w:tcPr>
            <w:tcW w:w="1025" w:type="dxa"/>
            <w:tcBorders>
              <w:top w:val="nil"/>
              <w:left w:val="nil"/>
              <w:bottom w:val="single" w:sz="4" w:space="0" w:color="auto"/>
              <w:right w:val="single" w:sz="4" w:space="0" w:color="auto"/>
            </w:tcBorders>
            <w:shd w:val="clear" w:color="auto" w:fill="auto"/>
            <w:hideMark/>
          </w:tcPr>
          <w:p w14:paraId="3C164A7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3E34347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73CE772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52BDE18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59826B55"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10CE8DD3"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29A3516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signs</w:t>
            </w:r>
          </w:p>
        </w:tc>
        <w:tc>
          <w:tcPr>
            <w:tcW w:w="3296" w:type="dxa"/>
            <w:tcBorders>
              <w:top w:val="nil"/>
              <w:left w:val="nil"/>
              <w:bottom w:val="single" w:sz="4" w:space="0" w:color="auto"/>
              <w:right w:val="single" w:sz="4" w:space="0" w:color="auto"/>
            </w:tcBorders>
            <w:shd w:val="clear" w:color="auto" w:fill="auto"/>
            <w:hideMark/>
          </w:tcPr>
          <w:p w14:paraId="7976845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missing/ defective/</w:t>
            </w:r>
          </w:p>
        </w:tc>
        <w:tc>
          <w:tcPr>
            <w:tcW w:w="1025" w:type="dxa"/>
            <w:tcBorders>
              <w:top w:val="nil"/>
              <w:left w:val="nil"/>
              <w:bottom w:val="single" w:sz="4" w:space="0" w:color="auto"/>
              <w:right w:val="single" w:sz="4" w:space="0" w:color="auto"/>
            </w:tcBorders>
            <w:shd w:val="clear" w:color="auto" w:fill="auto"/>
            <w:hideMark/>
          </w:tcPr>
          <w:p w14:paraId="52C069C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3AA6E58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2FBFB3D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68635CD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46ED186B"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475F3BA9"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5F23A008"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signs</w:t>
            </w:r>
          </w:p>
        </w:tc>
        <w:tc>
          <w:tcPr>
            <w:tcW w:w="3296" w:type="dxa"/>
            <w:tcBorders>
              <w:top w:val="nil"/>
              <w:left w:val="nil"/>
              <w:bottom w:val="single" w:sz="4" w:space="0" w:color="auto"/>
              <w:right w:val="single" w:sz="4" w:space="0" w:color="auto"/>
            </w:tcBorders>
            <w:shd w:val="clear" w:color="auto" w:fill="auto"/>
            <w:hideMark/>
          </w:tcPr>
          <w:p w14:paraId="74BF3E9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obscured/dirty/ faded information sign</w:t>
            </w:r>
          </w:p>
        </w:tc>
        <w:tc>
          <w:tcPr>
            <w:tcW w:w="1025" w:type="dxa"/>
            <w:tcBorders>
              <w:top w:val="nil"/>
              <w:left w:val="nil"/>
              <w:bottom w:val="single" w:sz="4" w:space="0" w:color="auto"/>
              <w:right w:val="single" w:sz="4" w:space="0" w:color="auto"/>
            </w:tcBorders>
            <w:shd w:val="clear" w:color="auto" w:fill="auto"/>
            <w:hideMark/>
          </w:tcPr>
          <w:p w14:paraId="67D08E4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46EF23D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5F3DE39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6450E97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0F18D991"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3EE2242B"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2B808DC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bollards</w:t>
            </w:r>
          </w:p>
        </w:tc>
        <w:tc>
          <w:tcPr>
            <w:tcW w:w="3296" w:type="dxa"/>
            <w:tcBorders>
              <w:top w:val="nil"/>
              <w:left w:val="nil"/>
              <w:bottom w:val="single" w:sz="4" w:space="0" w:color="auto"/>
              <w:right w:val="single" w:sz="4" w:space="0" w:color="auto"/>
            </w:tcBorders>
            <w:shd w:val="clear" w:color="auto" w:fill="auto"/>
            <w:hideMark/>
          </w:tcPr>
          <w:p w14:paraId="7DCBB46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hazardous damaged / misaligned item</w:t>
            </w:r>
          </w:p>
        </w:tc>
        <w:tc>
          <w:tcPr>
            <w:tcW w:w="1025" w:type="dxa"/>
            <w:tcBorders>
              <w:top w:val="nil"/>
              <w:left w:val="nil"/>
              <w:bottom w:val="single" w:sz="4" w:space="0" w:color="auto"/>
              <w:right w:val="single" w:sz="4" w:space="0" w:color="auto"/>
            </w:tcBorders>
            <w:shd w:val="clear" w:color="auto" w:fill="auto"/>
            <w:hideMark/>
          </w:tcPr>
          <w:p w14:paraId="0AD5AF1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42AAB1A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296DA1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6DD8379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1</w:t>
            </w:r>
          </w:p>
        </w:tc>
        <w:tc>
          <w:tcPr>
            <w:tcW w:w="1142" w:type="dxa"/>
            <w:tcBorders>
              <w:top w:val="nil"/>
              <w:left w:val="nil"/>
              <w:bottom w:val="nil"/>
              <w:right w:val="nil"/>
            </w:tcBorders>
            <w:shd w:val="clear" w:color="auto" w:fill="auto"/>
            <w:hideMark/>
          </w:tcPr>
          <w:p w14:paraId="1ADA2C4C"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39B5FF2A"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0492672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non- illuminated bollards</w:t>
            </w:r>
          </w:p>
        </w:tc>
        <w:tc>
          <w:tcPr>
            <w:tcW w:w="3296" w:type="dxa"/>
            <w:tcBorders>
              <w:top w:val="nil"/>
              <w:left w:val="nil"/>
              <w:bottom w:val="single" w:sz="4" w:space="0" w:color="auto"/>
              <w:right w:val="single" w:sz="4" w:space="0" w:color="auto"/>
            </w:tcBorders>
            <w:shd w:val="clear" w:color="auto" w:fill="auto"/>
            <w:hideMark/>
          </w:tcPr>
          <w:p w14:paraId="7F8D163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non-hazardous damaged/misaligned item</w:t>
            </w:r>
          </w:p>
        </w:tc>
        <w:tc>
          <w:tcPr>
            <w:tcW w:w="1025" w:type="dxa"/>
            <w:tcBorders>
              <w:top w:val="nil"/>
              <w:left w:val="nil"/>
              <w:bottom w:val="single" w:sz="4" w:space="0" w:color="auto"/>
              <w:right w:val="single" w:sz="4" w:space="0" w:color="auto"/>
            </w:tcBorders>
            <w:shd w:val="clear" w:color="auto" w:fill="auto"/>
            <w:hideMark/>
          </w:tcPr>
          <w:p w14:paraId="629A394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51938DC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24B35F0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1051E89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31558AAE"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7B2036BC"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160AD2D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safety fences and barriers</w:t>
            </w:r>
          </w:p>
        </w:tc>
        <w:tc>
          <w:tcPr>
            <w:tcW w:w="3296" w:type="dxa"/>
            <w:tcBorders>
              <w:top w:val="nil"/>
              <w:left w:val="nil"/>
              <w:bottom w:val="single" w:sz="4" w:space="0" w:color="auto"/>
              <w:right w:val="single" w:sz="4" w:space="0" w:color="auto"/>
            </w:tcBorders>
            <w:shd w:val="clear" w:color="auto" w:fill="auto"/>
            <w:hideMark/>
          </w:tcPr>
          <w:p w14:paraId="3846464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hazardous damaged / misaligned item</w:t>
            </w:r>
          </w:p>
        </w:tc>
        <w:tc>
          <w:tcPr>
            <w:tcW w:w="1025" w:type="dxa"/>
            <w:tcBorders>
              <w:top w:val="nil"/>
              <w:left w:val="nil"/>
              <w:bottom w:val="single" w:sz="4" w:space="0" w:color="auto"/>
              <w:right w:val="single" w:sz="4" w:space="0" w:color="auto"/>
            </w:tcBorders>
            <w:shd w:val="clear" w:color="auto" w:fill="auto"/>
            <w:hideMark/>
          </w:tcPr>
          <w:p w14:paraId="7B0243D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20F2791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111C07F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7B69CFA3"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2</w:t>
            </w:r>
          </w:p>
        </w:tc>
        <w:tc>
          <w:tcPr>
            <w:tcW w:w="1142" w:type="dxa"/>
            <w:tcBorders>
              <w:top w:val="nil"/>
              <w:left w:val="nil"/>
              <w:bottom w:val="nil"/>
              <w:right w:val="nil"/>
            </w:tcBorders>
            <w:shd w:val="clear" w:color="auto" w:fill="auto"/>
            <w:hideMark/>
          </w:tcPr>
          <w:p w14:paraId="254FA2AB"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01370CFC" w14:textId="77777777" w:rsidTr="00552100">
        <w:trPr>
          <w:trHeight w:val="420"/>
        </w:trPr>
        <w:tc>
          <w:tcPr>
            <w:tcW w:w="2087" w:type="dxa"/>
            <w:tcBorders>
              <w:top w:val="nil"/>
              <w:left w:val="single" w:sz="4" w:space="0" w:color="auto"/>
              <w:bottom w:val="single" w:sz="4" w:space="0" w:color="auto"/>
              <w:right w:val="single" w:sz="4" w:space="0" w:color="auto"/>
            </w:tcBorders>
            <w:shd w:val="clear" w:color="auto" w:fill="auto"/>
            <w:hideMark/>
          </w:tcPr>
          <w:p w14:paraId="1DE0C87B"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safety fences and barriers</w:t>
            </w:r>
          </w:p>
        </w:tc>
        <w:tc>
          <w:tcPr>
            <w:tcW w:w="3296" w:type="dxa"/>
            <w:tcBorders>
              <w:top w:val="nil"/>
              <w:left w:val="nil"/>
              <w:bottom w:val="single" w:sz="4" w:space="0" w:color="auto"/>
              <w:right w:val="single" w:sz="4" w:space="0" w:color="auto"/>
            </w:tcBorders>
            <w:shd w:val="clear" w:color="auto" w:fill="auto"/>
            <w:hideMark/>
          </w:tcPr>
          <w:p w14:paraId="5377C5A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non-hazardous damaged/ misaligned item</w:t>
            </w:r>
          </w:p>
        </w:tc>
        <w:tc>
          <w:tcPr>
            <w:tcW w:w="1025" w:type="dxa"/>
            <w:tcBorders>
              <w:top w:val="nil"/>
              <w:left w:val="nil"/>
              <w:bottom w:val="single" w:sz="4" w:space="0" w:color="auto"/>
              <w:right w:val="single" w:sz="4" w:space="0" w:color="auto"/>
            </w:tcBorders>
            <w:shd w:val="clear" w:color="auto" w:fill="auto"/>
            <w:hideMark/>
          </w:tcPr>
          <w:p w14:paraId="34E6E05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1838BAA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535C6A3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1B645F0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749E8A93"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B67CCC" w:rsidRPr="00EC12FA" w14:paraId="0AD54D87"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37F9E27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auto" w:fill="auto"/>
            <w:hideMark/>
          </w:tcPr>
          <w:p w14:paraId="0871843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damaged street name plate</w:t>
            </w:r>
          </w:p>
        </w:tc>
        <w:tc>
          <w:tcPr>
            <w:tcW w:w="1025" w:type="dxa"/>
            <w:tcBorders>
              <w:top w:val="nil"/>
              <w:left w:val="nil"/>
              <w:bottom w:val="single" w:sz="4" w:space="0" w:color="auto"/>
              <w:right w:val="single" w:sz="4" w:space="0" w:color="auto"/>
            </w:tcBorders>
            <w:shd w:val="clear" w:color="auto" w:fill="auto"/>
            <w:hideMark/>
          </w:tcPr>
          <w:p w14:paraId="05E9EB8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auto" w:fill="auto"/>
            <w:hideMark/>
          </w:tcPr>
          <w:p w14:paraId="79FD60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auto" w:fill="auto"/>
            <w:hideMark/>
          </w:tcPr>
          <w:p w14:paraId="087397E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00B050"/>
            <w:hideMark/>
          </w:tcPr>
          <w:p w14:paraId="55967F7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4</w:t>
            </w:r>
          </w:p>
        </w:tc>
        <w:tc>
          <w:tcPr>
            <w:tcW w:w="1142" w:type="dxa"/>
            <w:tcBorders>
              <w:top w:val="nil"/>
              <w:left w:val="nil"/>
              <w:bottom w:val="nil"/>
              <w:right w:val="nil"/>
            </w:tcBorders>
            <w:shd w:val="clear" w:color="auto" w:fill="auto"/>
            <w:hideMark/>
          </w:tcPr>
          <w:p w14:paraId="09A49ADA" w14:textId="77777777" w:rsidR="00B67CCC" w:rsidRPr="00EC12FA" w:rsidRDefault="00B67CCC" w:rsidP="00A068AC">
            <w:pPr>
              <w:spacing w:after="0"/>
              <w:jc w:val="left"/>
              <w:rPr>
                <w:rFonts w:ascii="Calibri" w:eastAsia="Times New Roman" w:hAnsi="Calibri" w:cs="Calibri"/>
                <w:b/>
                <w:bCs/>
                <w:sz w:val="16"/>
                <w:szCs w:val="16"/>
                <w:lang w:eastAsia="en-GB"/>
              </w:rPr>
            </w:pPr>
          </w:p>
        </w:tc>
      </w:tr>
      <w:tr w:rsidR="00A313BC" w:rsidRPr="00EC12FA" w14:paraId="1AD1ED17" w14:textId="77777777" w:rsidTr="00552100">
        <w:trPr>
          <w:trHeight w:val="630"/>
        </w:trPr>
        <w:tc>
          <w:tcPr>
            <w:tcW w:w="2087" w:type="dxa"/>
            <w:tcBorders>
              <w:top w:val="nil"/>
              <w:left w:val="single" w:sz="4" w:space="0" w:color="auto"/>
              <w:bottom w:val="single" w:sz="4" w:space="0" w:color="auto"/>
              <w:right w:val="single" w:sz="4" w:space="0" w:color="auto"/>
            </w:tcBorders>
            <w:shd w:val="clear" w:color="000000" w:fill="FFF2CC"/>
            <w:hideMark/>
          </w:tcPr>
          <w:p w14:paraId="340BED9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48A6808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defective/damaged street furniture (graffiti and flyposting)</w:t>
            </w:r>
          </w:p>
        </w:tc>
        <w:tc>
          <w:tcPr>
            <w:tcW w:w="1025" w:type="dxa"/>
            <w:tcBorders>
              <w:top w:val="nil"/>
              <w:left w:val="nil"/>
              <w:bottom w:val="single" w:sz="4" w:space="0" w:color="auto"/>
              <w:right w:val="single" w:sz="4" w:space="0" w:color="auto"/>
            </w:tcBorders>
            <w:shd w:val="clear" w:color="000000" w:fill="FFF2CC"/>
            <w:hideMark/>
          </w:tcPr>
          <w:p w14:paraId="369D067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410D099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2C36FA2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Transportation Commissioning </w:t>
            </w:r>
          </w:p>
        </w:tc>
        <w:tc>
          <w:tcPr>
            <w:tcW w:w="1095" w:type="dxa"/>
            <w:tcBorders>
              <w:top w:val="nil"/>
              <w:left w:val="nil"/>
              <w:bottom w:val="nil"/>
              <w:right w:val="nil"/>
            </w:tcBorders>
            <w:shd w:val="clear" w:color="000000" w:fill="FFF2CC"/>
            <w:hideMark/>
          </w:tcPr>
          <w:p w14:paraId="5428228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22C280B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9A44D03"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02814CB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35680B2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oil/diesel spillage</w:t>
            </w:r>
          </w:p>
        </w:tc>
        <w:tc>
          <w:tcPr>
            <w:tcW w:w="1025" w:type="dxa"/>
            <w:tcBorders>
              <w:top w:val="nil"/>
              <w:left w:val="nil"/>
              <w:bottom w:val="single" w:sz="4" w:space="0" w:color="auto"/>
              <w:right w:val="single" w:sz="4" w:space="0" w:color="auto"/>
            </w:tcBorders>
            <w:shd w:val="clear" w:color="000000" w:fill="FFF2CC"/>
            <w:hideMark/>
          </w:tcPr>
          <w:p w14:paraId="737FA8E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037EEA4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36EE692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Waste &amp; Parks </w:t>
            </w:r>
          </w:p>
        </w:tc>
        <w:tc>
          <w:tcPr>
            <w:tcW w:w="1095" w:type="dxa"/>
            <w:tcBorders>
              <w:top w:val="nil"/>
              <w:left w:val="nil"/>
              <w:bottom w:val="nil"/>
              <w:right w:val="nil"/>
            </w:tcBorders>
            <w:shd w:val="clear" w:color="000000" w:fill="FFF2CC"/>
            <w:hideMark/>
          </w:tcPr>
          <w:p w14:paraId="7344E25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34AB45D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E191696"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1F2B2D2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566F17F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presence of ice</w:t>
            </w:r>
          </w:p>
        </w:tc>
        <w:tc>
          <w:tcPr>
            <w:tcW w:w="1025" w:type="dxa"/>
            <w:tcBorders>
              <w:top w:val="nil"/>
              <w:left w:val="nil"/>
              <w:bottom w:val="single" w:sz="4" w:space="0" w:color="auto"/>
              <w:right w:val="single" w:sz="4" w:space="0" w:color="auto"/>
            </w:tcBorders>
            <w:shd w:val="clear" w:color="000000" w:fill="FFF2CC"/>
            <w:hideMark/>
          </w:tcPr>
          <w:p w14:paraId="7EF640E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4825D62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6E94B0F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Waste &amp; Parks </w:t>
            </w:r>
          </w:p>
        </w:tc>
        <w:tc>
          <w:tcPr>
            <w:tcW w:w="1095" w:type="dxa"/>
            <w:tcBorders>
              <w:top w:val="nil"/>
              <w:left w:val="nil"/>
              <w:bottom w:val="nil"/>
              <w:right w:val="nil"/>
            </w:tcBorders>
            <w:shd w:val="clear" w:color="000000" w:fill="FFF2CC"/>
            <w:hideMark/>
          </w:tcPr>
          <w:p w14:paraId="5954D82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26F6334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86361F9"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3384476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74B3AB6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detritus/debris</w:t>
            </w:r>
          </w:p>
        </w:tc>
        <w:tc>
          <w:tcPr>
            <w:tcW w:w="1025" w:type="dxa"/>
            <w:tcBorders>
              <w:top w:val="nil"/>
              <w:left w:val="nil"/>
              <w:bottom w:val="single" w:sz="4" w:space="0" w:color="auto"/>
              <w:right w:val="single" w:sz="4" w:space="0" w:color="auto"/>
            </w:tcBorders>
            <w:shd w:val="clear" w:color="000000" w:fill="FFF2CC"/>
            <w:hideMark/>
          </w:tcPr>
          <w:p w14:paraId="2BC48E9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2E9E81B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11E3C51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Waste &amp; Parks </w:t>
            </w:r>
          </w:p>
        </w:tc>
        <w:tc>
          <w:tcPr>
            <w:tcW w:w="1095" w:type="dxa"/>
            <w:tcBorders>
              <w:top w:val="nil"/>
              <w:left w:val="nil"/>
              <w:bottom w:val="nil"/>
              <w:right w:val="nil"/>
            </w:tcBorders>
            <w:shd w:val="clear" w:color="000000" w:fill="FFF2CC"/>
            <w:hideMark/>
          </w:tcPr>
          <w:p w14:paraId="6A0CDB3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0A43DC3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2A597BBA"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47B2784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24BE22E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fly tip</w:t>
            </w:r>
          </w:p>
        </w:tc>
        <w:tc>
          <w:tcPr>
            <w:tcW w:w="1025" w:type="dxa"/>
            <w:tcBorders>
              <w:top w:val="nil"/>
              <w:left w:val="nil"/>
              <w:bottom w:val="single" w:sz="4" w:space="0" w:color="auto"/>
              <w:right w:val="single" w:sz="4" w:space="0" w:color="auto"/>
            </w:tcBorders>
            <w:shd w:val="clear" w:color="000000" w:fill="FFF2CC"/>
            <w:hideMark/>
          </w:tcPr>
          <w:p w14:paraId="2D4EA8B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3DABBE1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00A9308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Waste &amp; Parks </w:t>
            </w:r>
          </w:p>
        </w:tc>
        <w:tc>
          <w:tcPr>
            <w:tcW w:w="1095" w:type="dxa"/>
            <w:tcBorders>
              <w:top w:val="nil"/>
              <w:left w:val="nil"/>
              <w:bottom w:val="nil"/>
              <w:right w:val="nil"/>
            </w:tcBorders>
            <w:shd w:val="clear" w:color="000000" w:fill="FFF2CC"/>
            <w:hideMark/>
          </w:tcPr>
          <w:p w14:paraId="75B6BA20"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7E0F41B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908C8D9"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45EC4B7D"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1518C7B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scaffolding</w:t>
            </w:r>
          </w:p>
        </w:tc>
        <w:tc>
          <w:tcPr>
            <w:tcW w:w="1025" w:type="dxa"/>
            <w:tcBorders>
              <w:top w:val="nil"/>
              <w:left w:val="nil"/>
              <w:bottom w:val="single" w:sz="4" w:space="0" w:color="auto"/>
              <w:right w:val="single" w:sz="4" w:space="0" w:color="auto"/>
            </w:tcBorders>
            <w:shd w:val="clear" w:color="000000" w:fill="FFF2CC"/>
            <w:hideMark/>
          </w:tcPr>
          <w:p w14:paraId="72B3628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66D75F6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6F730F2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report to Building Control</w:t>
            </w:r>
          </w:p>
        </w:tc>
        <w:tc>
          <w:tcPr>
            <w:tcW w:w="1095" w:type="dxa"/>
            <w:tcBorders>
              <w:top w:val="nil"/>
              <w:left w:val="nil"/>
              <w:bottom w:val="nil"/>
              <w:right w:val="nil"/>
            </w:tcBorders>
            <w:shd w:val="clear" w:color="000000" w:fill="FFF2CC"/>
            <w:hideMark/>
          </w:tcPr>
          <w:p w14:paraId="2C189812"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468EA2C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5FC44D1"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110E0B0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62C97EA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hoarding</w:t>
            </w:r>
          </w:p>
        </w:tc>
        <w:tc>
          <w:tcPr>
            <w:tcW w:w="1025" w:type="dxa"/>
            <w:tcBorders>
              <w:top w:val="nil"/>
              <w:left w:val="nil"/>
              <w:bottom w:val="single" w:sz="4" w:space="0" w:color="auto"/>
              <w:right w:val="single" w:sz="4" w:space="0" w:color="auto"/>
            </w:tcBorders>
            <w:shd w:val="clear" w:color="000000" w:fill="FFF2CC"/>
            <w:hideMark/>
          </w:tcPr>
          <w:p w14:paraId="670CC39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6FB7E8B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7D67C08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Highway Licensing </w:t>
            </w:r>
          </w:p>
        </w:tc>
        <w:tc>
          <w:tcPr>
            <w:tcW w:w="1095" w:type="dxa"/>
            <w:tcBorders>
              <w:top w:val="nil"/>
              <w:left w:val="nil"/>
              <w:bottom w:val="nil"/>
              <w:right w:val="nil"/>
            </w:tcBorders>
            <w:shd w:val="clear" w:color="000000" w:fill="FFF2CC"/>
            <w:hideMark/>
          </w:tcPr>
          <w:p w14:paraId="10519AE4"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25AFD7F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4E12D341"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19E8E0F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160B31C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skip</w:t>
            </w:r>
          </w:p>
        </w:tc>
        <w:tc>
          <w:tcPr>
            <w:tcW w:w="1025" w:type="dxa"/>
            <w:tcBorders>
              <w:top w:val="nil"/>
              <w:left w:val="nil"/>
              <w:bottom w:val="single" w:sz="4" w:space="0" w:color="auto"/>
              <w:right w:val="single" w:sz="4" w:space="0" w:color="auto"/>
            </w:tcBorders>
            <w:shd w:val="clear" w:color="000000" w:fill="FFF2CC"/>
            <w:hideMark/>
          </w:tcPr>
          <w:p w14:paraId="4682900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19DBBDA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1E084F9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Highways Licensing </w:t>
            </w:r>
          </w:p>
        </w:tc>
        <w:tc>
          <w:tcPr>
            <w:tcW w:w="1095" w:type="dxa"/>
            <w:tcBorders>
              <w:top w:val="nil"/>
              <w:left w:val="nil"/>
              <w:bottom w:val="nil"/>
              <w:right w:val="nil"/>
            </w:tcBorders>
            <w:shd w:val="clear" w:color="000000" w:fill="FFF2CC"/>
            <w:hideMark/>
          </w:tcPr>
          <w:p w14:paraId="3FE33BF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0B8024D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6E26A575"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433F3B75"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6BD8BEF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reinstatement</w:t>
            </w:r>
          </w:p>
        </w:tc>
        <w:tc>
          <w:tcPr>
            <w:tcW w:w="1025" w:type="dxa"/>
            <w:tcBorders>
              <w:top w:val="nil"/>
              <w:left w:val="nil"/>
              <w:bottom w:val="single" w:sz="4" w:space="0" w:color="auto"/>
              <w:right w:val="single" w:sz="4" w:space="0" w:color="auto"/>
            </w:tcBorders>
            <w:shd w:val="clear" w:color="000000" w:fill="FFF2CC"/>
            <w:hideMark/>
          </w:tcPr>
          <w:p w14:paraId="7523AE5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74E38BD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5878309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report to Road Management </w:t>
            </w:r>
          </w:p>
        </w:tc>
        <w:tc>
          <w:tcPr>
            <w:tcW w:w="1095" w:type="dxa"/>
            <w:tcBorders>
              <w:top w:val="nil"/>
              <w:left w:val="nil"/>
              <w:bottom w:val="nil"/>
              <w:right w:val="nil"/>
            </w:tcBorders>
            <w:shd w:val="clear" w:color="000000" w:fill="FFF2CC"/>
            <w:hideMark/>
          </w:tcPr>
          <w:p w14:paraId="15ECCBF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3859F55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A313BC" w:rsidRPr="00EC12FA" w14:paraId="03365783" w14:textId="77777777" w:rsidTr="00552100">
        <w:trPr>
          <w:trHeight w:val="420"/>
        </w:trPr>
        <w:tc>
          <w:tcPr>
            <w:tcW w:w="2087" w:type="dxa"/>
            <w:tcBorders>
              <w:top w:val="nil"/>
              <w:left w:val="single" w:sz="4" w:space="0" w:color="auto"/>
              <w:bottom w:val="single" w:sz="4" w:space="0" w:color="auto"/>
              <w:right w:val="single" w:sz="4" w:space="0" w:color="auto"/>
            </w:tcBorders>
            <w:shd w:val="clear" w:color="000000" w:fill="FFF2CC"/>
            <w:hideMark/>
          </w:tcPr>
          <w:p w14:paraId="5BA66DF1"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highway general</w:t>
            </w:r>
          </w:p>
        </w:tc>
        <w:tc>
          <w:tcPr>
            <w:tcW w:w="3296" w:type="dxa"/>
            <w:tcBorders>
              <w:top w:val="nil"/>
              <w:left w:val="nil"/>
              <w:bottom w:val="single" w:sz="4" w:space="0" w:color="auto"/>
              <w:right w:val="single" w:sz="4" w:space="0" w:color="auto"/>
            </w:tcBorders>
            <w:shd w:val="clear" w:color="000000" w:fill="FFF2CC"/>
            <w:hideMark/>
          </w:tcPr>
          <w:p w14:paraId="1AD49AE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defective open excavation / defective / damaged utility cabinet obstruction</w:t>
            </w:r>
          </w:p>
        </w:tc>
        <w:tc>
          <w:tcPr>
            <w:tcW w:w="1025" w:type="dxa"/>
            <w:tcBorders>
              <w:top w:val="nil"/>
              <w:left w:val="nil"/>
              <w:bottom w:val="single" w:sz="4" w:space="0" w:color="auto"/>
              <w:right w:val="single" w:sz="4" w:space="0" w:color="auto"/>
            </w:tcBorders>
            <w:shd w:val="clear" w:color="000000" w:fill="FFF2CC"/>
            <w:hideMark/>
          </w:tcPr>
          <w:p w14:paraId="69468BE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whole width</w:t>
            </w:r>
          </w:p>
        </w:tc>
        <w:tc>
          <w:tcPr>
            <w:tcW w:w="1025" w:type="dxa"/>
            <w:tcBorders>
              <w:top w:val="nil"/>
              <w:left w:val="nil"/>
              <w:bottom w:val="single" w:sz="4" w:space="0" w:color="auto"/>
              <w:right w:val="single" w:sz="4" w:space="0" w:color="auto"/>
            </w:tcBorders>
            <w:shd w:val="clear" w:color="000000" w:fill="FFF2CC"/>
            <w:hideMark/>
          </w:tcPr>
          <w:p w14:paraId="5271A81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yes</w:t>
            </w:r>
          </w:p>
        </w:tc>
        <w:tc>
          <w:tcPr>
            <w:tcW w:w="1529" w:type="dxa"/>
            <w:tcBorders>
              <w:top w:val="nil"/>
              <w:left w:val="nil"/>
              <w:bottom w:val="single" w:sz="4" w:space="0" w:color="auto"/>
              <w:right w:val="single" w:sz="4" w:space="0" w:color="auto"/>
            </w:tcBorders>
            <w:shd w:val="clear" w:color="000000" w:fill="FFF2CC"/>
            <w:hideMark/>
          </w:tcPr>
          <w:p w14:paraId="6D4A09F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report to appropriate utility</w:t>
            </w:r>
          </w:p>
        </w:tc>
        <w:tc>
          <w:tcPr>
            <w:tcW w:w="1095" w:type="dxa"/>
            <w:tcBorders>
              <w:top w:val="nil"/>
              <w:left w:val="nil"/>
              <w:bottom w:val="nil"/>
              <w:right w:val="nil"/>
            </w:tcBorders>
            <w:shd w:val="clear" w:color="000000" w:fill="FFF2CC"/>
            <w:hideMark/>
          </w:tcPr>
          <w:p w14:paraId="4C6C33FF"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N/A</w:t>
            </w:r>
          </w:p>
        </w:tc>
        <w:tc>
          <w:tcPr>
            <w:tcW w:w="1142" w:type="dxa"/>
            <w:tcBorders>
              <w:top w:val="nil"/>
              <w:left w:val="nil"/>
              <w:bottom w:val="nil"/>
              <w:right w:val="nil"/>
            </w:tcBorders>
            <w:shd w:val="clear" w:color="auto" w:fill="FFFFFF" w:themeFill="background1"/>
            <w:hideMark/>
          </w:tcPr>
          <w:p w14:paraId="6E13A88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w:t>
            </w:r>
          </w:p>
        </w:tc>
      </w:tr>
      <w:tr w:rsidR="00B67CCC" w:rsidRPr="00EC12FA" w14:paraId="12C38AAB" w14:textId="77777777" w:rsidTr="00552100">
        <w:trPr>
          <w:trHeight w:val="210"/>
        </w:trPr>
        <w:tc>
          <w:tcPr>
            <w:tcW w:w="2087" w:type="dxa"/>
            <w:tcBorders>
              <w:top w:val="nil"/>
              <w:left w:val="nil"/>
              <w:bottom w:val="nil"/>
              <w:right w:val="nil"/>
            </w:tcBorders>
            <w:shd w:val="clear" w:color="auto" w:fill="auto"/>
            <w:hideMark/>
          </w:tcPr>
          <w:p w14:paraId="56C7DCE2" w14:textId="77777777" w:rsidR="00B67CCC" w:rsidRPr="00EC12FA" w:rsidRDefault="00B67CCC" w:rsidP="00A068AC">
            <w:pPr>
              <w:spacing w:after="0"/>
              <w:jc w:val="left"/>
              <w:rPr>
                <w:rFonts w:ascii="Calibri" w:eastAsia="Times New Roman" w:hAnsi="Calibri" w:cs="Calibri"/>
                <w:sz w:val="16"/>
                <w:szCs w:val="16"/>
                <w:lang w:eastAsia="en-GB"/>
              </w:rPr>
            </w:pPr>
          </w:p>
          <w:p w14:paraId="4C71AEF5" w14:textId="77777777" w:rsidR="00B67CCC" w:rsidRPr="00EC12FA" w:rsidRDefault="00B67CCC" w:rsidP="00A068AC">
            <w:pPr>
              <w:spacing w:after="0"/>
              <w:jc w:val="left"/>
              <w:rPr>
                <w:rFonts w:ascii="Calibri" w:eastAsia="Times New Roman" w:hAnsi="Calibri" w:cs="Calibri"/>
                <w:sz w:val="16"/>
                <w:szCs w:val="16"/>
                <w:lang w:eastAsia="en-GB"/>
              </w:rPr>
            </w:pPr>
          </w:p>
          <w:p w14:paraId="4051CA37" w14:textId="77777777" w:rsidR="00B67CCC" w:rsidRPr="00EC12FA" w:rsidRDefault="00B67CCC" w:rsidP="00A068AC">
            <w:pPr>
              <w:spacing w:after="0"/>
              <w:jc w:val="left"/>
              <w:rPr>
                <w:rFonts w:ascii="Calibri" w:eastAsia="Times New Roman" w:hAnsi="Calibri" w:cs="Calibri"/>
                <w:sz w:val="16"/>
                <w:szCs w:val="16"/>
                <w:lang w:eastAsia="en-GB"/>
              </w:rPr>
            </w:pPr>
          </w:p>
        </w:tc>
        <w:tc>
          <w:tcPr>
            <w:tcW w:w="3296" w:type="dxa"/>
            <w:tcBorders>
              <w:top w:val="nil"/>
              <w:left w:val="nil"/>
              <w:bottom w:val="nil"/>
              <w:right w:val="nil"/>
            </w:tcBorders>
            <w:shd w:val="clear" w:color="auto" w:fill="auto"/>
            <w:hideMark/>
          </w:tcPr>
          <w:p w14:paraId="1CC77853"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25" w:type="dxa"/>
            <w:tcBorders>
              <w:top w:val="nil"/>
              <w:left w:val="nil"/>
              <w:bottom w:val="nil"/>
              <w:right w:val="nil"/>
            </w:tcBorders>
            <w:shd w:val="clear" w:color="auto" w:fill="auto"/>
            <w:hideMark/>
          </w:tcPr>
          <w:p w14:paraId="2B5FC18D"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25" w:type="dxa"/>
            <w:tcBorders>
              <w:top w:val="nil"/>
              <w:left w:val="nil"/>
              <w:bottom w:val="nil"/>
              <w:right w:val="nil"/>
            </w:tcBorders>
            <w:shd w:val="clear" w:color="auto" w:fill="auto"/>
            <w:hideMark/>
          </w:tcPr>
          <w:p w14:paraId="1390F6F2" w14:textId="77777777" w:rsidR="00B67CCC" w:rsidRPr="00EC12FA" w:rsidRDefault="00B67CCC" w:rsidP="00A068AC">
            <w:pPr>
              <w:spacing w:after="0"/>
              <w:jc w:val="left"/>
              <w:rPr>
                <w:rFonts w:ascii="Calibri" w:eastAsia="Times New Roman" w:hAnsi="Calibri" w:cs="Calibri"/>
                <w:sz w:val="20"/>
                <w:szCs w:val="20"/>
                <w:lang w:eastAsia="en-GB"/>
              </w:rPr>
            </w:pPr>
          </w:p>
        </w:tc>
        <w:tc>
          <w:tcPr>
            <w:tcW w:w="1529" w:type="dxa"/>
            <w:tcBorders>
              <w:top w:val="nil"/>
              <w:left w:val="nil"/>
              <w:bottom w:val="nil"/>
              <w:right w:val="nil"/>
            </w:tcBorders>
            <w:shd w:val="clear" w:color="auto" w:fill="auto"/>
            <w:hideMark/>
          </w:tcPr>
          <w:p w14:paraId="3B5E68A6"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95" w:type="dxa"/>
            <w:tcBorders>
              <w:top w:val="nil"/>
              <w:left w:val="nil"/>
              <w:bottom w:val="nil"/>
              <w:right w:val="nil"/>
            </w:tcBorders>
            <w:shd w:val="clear" w:color="auto" w:fill="auto"/>
            <w:hideMark/>
          </w:tcPr>
          <w:p w14:paraId="2FE16DC4" w14:textId="77777777" w:rsidR="00B67CCC" w:rsidRPr="00EC12FA" w:rsidRDefault="00B67CCC" w:rsidP="00A068AC">
            <w:pPr>
              <w:spacing w:after="0"/>
              <w:jc w:val="left"/>
              <w:rPr>
                <w:rFonts w:ascii="Calibri" w:eastAsia="Times New Roman" w:hAnsi="Calibri" w:cs="Calibri"/>
                <w:sz w:val="20"/>
                <w:szCs w:val="20"/>
                <w:lang w:eastAsia="en-GB"/>
              </w:rPr>
            </w:pPr>
          </w:p>
        </w:tc>
        <w:tc>
          <w:tcPr>
            <w:tcW w:w="1142" w:type="dxa"/>
            <w:tcBorders>
              <w:top w:val="nil"/>
              <w:left w:val="nil"/>
              <w:bottom w:val="nil"/>
              <w:right w:val="nil"/>
            </w:tcBorders>
            <w:shd w:val="clear" w:color="auto" w:fill="FFFFFF" w:themeFill="background1"/>
            <w:hideMark/>
          </w:tcPr>
          <w:p w14:paraId="763CBA49" w14:textId="77777777" w:rsidR="00B67CCC" w:rsidRPr="00EC12FA" w:rsidRDefault="00B67CCC" w:rsidP="00A068AC">
            <w:pPr>
              <w:spacing w:after="0"/>
              <w:jc w:val="left"/>
              <w:rPr>
                <w:rFonts w:ascii="Calibri" w:eastAsia="Times New Roman" w:hAnsi="Calibri" w:cs="Calibri"/>
                <w:sz w:val="20"/>
                <w:szCs w:val="20"/>
                <w:lang w:eastAsia="en-GB"/>
              </w:rPr>
            </w:pPr>
          </w:p>
        </w:tc>
      </w:tr>
      <w:tr w:rsidR="00B67CCC" w:rsidRPr="00EC12FA" w14:paraId="6C23E656" w14:textId="77777777" w:rsidTr="00552100">
        <w:trPr>
          <w:trHeight w:val="420"/>
        </w:trPr>
        <w:tc>
          <w:tcPr>
            <w:tcW w:w="2087" w:type="dxa"/>
            <w:tcBorders>
              <w:top w:val="nil"/>
              <w:left w:val="nil"/>
              <w:bottom w:val="nil"/>
              <w:right w:val="nil"/>
            </w:tcBorders>
            <w:shd w:val="clear" w:color="000000" w:fill="D9E1F2"/>
            <w:hideMark/>
          </w:tcPr>
          <w:p w14:paraId="72AB773E"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Item</w:t>
            </w:r>
          </w:p>
        </w:tc>
        <w:tc>
          <w:tcPr>
            <w:tcW w:w="3296" w:type="dxa"/>
            <w:tcBorders>
              <w:top w:val="nil"/>
              <w:left w:val="nil"/>
              <w:bottom w:val="nil"/>
              <w:right w:val="nil"/>
            </w:tcBorders>
            <w:shd w:val="clear" w:color="000000" w:fill="D9E1F2"/>
            <w:hideMark/>
          </w:tcPr>
          <w:p w14:paraId="370A7D6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Defect</w:t>
            </w:r>
          </w:p>
        </w:tc>
        <w:tc>
          <w:tcPr>
            <w:tcW w:w="1025" w:type="dxa"/>
            <w:tcBorders>
              <w:top w:val="nil"/>
              <w:left w:val="nil"/>
              <w:bottom w:val="nil"/>
              <w:right w:val="nil"/>
            </w:tcBorders>
            <w:shd w:val="clear" w:color="000000" w:fill="D9E1F2"/>
            <w:hideMark/>
          </w:tcPr>
          <w:p w14:paraId="2879F099"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Location</w:t>
            </w:r>
          </w:p>
        </w:tc>
        <w:tc>
          <w:tcPr>
            <w:tcW w:w="1025" w:type="dxa"/>
            <w:tcBorders>
              <w:top w:val="nil"/>
              <w:left w:val="nil"/>
              <w:bottom w:val="nil"/>
              <w:right w:val="nil"/>
            </w:tcBorders>
            <w:shd w:val="clear" w:color="000000" w:fill="D9E1F2"/>
            <w:hideMark/>
          </w:tcPr>
          <w:p w14:paraId="690FF40C"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Extent</w:t>
            </w:r>
          </w:p>
        </w:tc>
        <w:tc>
          <w:tcPr>
            <w:tcW w:w="1529" w:type="dxa"/>
            <w:tcBorders>
              <w:top w:val="nil"/>
              <w:left w:val="nil"/>
              <w:bottom w:val="nil"/>
              <w:right w:val="nil"/>
            </w:tcBorders>
            <w:shd w:val="clear" w:color="000000" w:fill="D9E1F2"/>
            <w:hideMark/>
          </w:tcPr>
          <w:p w14:paraId="241261BA"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 xml:space="preserve">Detail </w:t>
            </w:r>
            <w:proofErr w:type="gramStart"/>
            <w:r w:rsidRPr="00EC12FA">
              <w:rPr>
                <w:rFonts w:ascii="Calibri" w:eastAsia="Times New Roman" w:hAnsi="Calibri" w:cs="Calibri"/>
                <w:b/>
                <w:bCs/>
                <w:sz w:val="16"/>
                <w:szCs w:val="16"/>
                <w:lang w:eastAsia="en-GB"/>
              </w:rPr>
              <w:t>/  Information</w:t>
            </w:r>
            <w:proofErr w:type="gramEnd"/>
            <w:r w:rsidRPr="00EC12FA">
              <w:rPr>
                <w:rFonts w:ascii="Calibri" w:eastAsia="Times New Roman" w:hAnsi="Calibri" w:cs="Calibri"/>
                <w:b/>
                <w:bCs/>
                <w:sz w:val="16"/>
                <w:szCs w:val="16"/>
                <w:lang w:eastAsia="en-GB"/>
              </w:rPr>
              <w:t xml:space="preserve"> (Street Classification)</w:t>
            </w:r>
          </w:p>
        </w:tc>
        <w:tc>
          <w:tcPr>
            <w:tcW w:w="1095" w:type="dxa"/>
            <w:tcBorders>
              <w:top w:val="nil"/>
              <w:left w:val="nil"/>
              <w:bottom w:val="nil"/>
              <w:right w:val="nil"/>
            </w:tcBorders>
            <w:shd w:val="clear" w:color="000000" w:fill="D9E1F2"/>
            <w:hideMark/>
          </w:tcPr>
          <w:p w14:paraId="703BEF97"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Priority Response</w:t>
            </w:r>
          </w:p>
        </w:tc>
        <w:tc>
          <w:tcPr>
            <w:tcW w:w="1142" w:type="dxa"/>
            <w:tcBorders>
              <w:top w:val="nil"/>
              <w:left w:val="nil"/>
              <w:bottom w:val="nil"/>
              <w:right w:val="nil"/>
            </w:tcBorders>
            <w:shd w:val="clear" w:color="auto" w:fill="FFFFFF" w:themeFill="background1"/>
            <w:hideMark/>
          </w:tcPr>
          <w:p w14:paraId="46635796" w14:textId="77777777" w:rsidR="00B67CCC" w:rsidRPr="00EC12FA" w:rsidRDefault="00B67CCC" w:rsidP="00A068AC">
            <w:pPr>
              <w:spacing w:after="0"/>
              <w:jc w:val="left"/>
              <w:rPr>
                <w:rFonts w:ascii="Calibri" w:eastAsia="Times New Roman" w:hAnsi="Calibri" w:cs="Calibri"/>
                <w:b/>
                <w:bCs/>
                <w:sz w:val="16"/>
                <w:szCs w:val="16"/>
                <w:lang w:eastAsia="en-GB"/>
              </w:rPr>
            </w:pPr>
            <w:r w:rsidRPr="00EC12FA">
              <w:rPr>
                <w:rFonts w:ascii="Calibri" w:eastAsia="Times New Roman" w:hAnsi="Calibri" w:cs="Calibri"/>
                <w:b/>
                <w:bCs/>
                <w:sz w:val="16"/>
                <w:szCs w:val="16"/>
                <w:lang w:eastAsia="en-GB"/>
              </w:rPr>
              <w:t> </w:t>
            </w:r>
          </w:p>
        </w:tc>
      </w:tr>
      <w:tr w:rsidR="00B67CCC" w:rsidRPr="00EC12FA" w14:paraId="4CBEC973" w14:textId="77777777" w:rsidTr="00552100">
        <w:trPr>
          <w:trHeight w:val="210"/>
        </w:trPr>
        <w:tc>
          <w:tcPr>
            <w:tcW w:w="2087" w:type="dxa"/>
            <w:tcBorders>
              <w:top w:val="single" w:sz="4" w:space="0" w:color="auto"/>
              <w:left w:val="single" w:sz="4" w:space="0" w:color="auto"/>
              <w:bottom w:val="single" w:sz="4" w:space="0" w:color="auto"/>
              <w:right w:val="single" w:sz="4" w:space="0" w:color="auto"/>
            </w:tcBorders>
            <w:shd w:val="clear" w:color="auto" w:fill="auto"/>
            <w:hideMark/>
          </w:tcPr>
          <w:p w14:paraId="3848711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single" w:sz="4" w:space="0" w:color="auto"/>
              <w:left w:val="nil"/>
              <w:bottom w:val="single" w:sz="4" w:space="0" w:color="auto"/>
              <w:right w:val="single" w:sz="4" w:space="0" w:color="auto"/>
            </w:tcBorders>
            <w:shd w:val="clear" w:color="auto" w:fill="auto"/>
            <w:hideMark/>
          </w:tcPr>
          <w:p w14:paraId="4E2694E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One light out</w:t>
            </w:r>
          </w:p>
        </w:tc>
        <w:tc>
          <w:tcPr>
            <w:tcW w:w="1025" w:type="dxa"/>
            <w:tcBorders>
              <w:top w:val="single" w:sz="4" w:space="0" w:color="auto"/>
              <w:left w:val="nil"/>
              <w:bottom w:val="single" w:sz="4" w:space="0" w:color="auto"/>
              <w:right w:val="single" w:sz="4" w:space="0" w:color="auto"/>
            </w:tcBorders>
            <w:shd w:val="clear" w:color="auto" w:fill="auto"/>
            <w:hideMark/>
          </w:tcPr>
          <w:p w14:paraId="392A77A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single" w:sz="4" w:space="0" w:color="auto"/>
              <w:left w:val="nil"/>
              <w:bottom w:val="single" w:sz="4" w:space="0" w:color="auto"/>
              <w:right w:val="single" w:sz="4" w:space="0" w:color="auto"/>
            </w:tcBorders>
            <w:shd w:val="clear" w:color="auto" w:fill="auto"/>
            <w:hideMark/>
          </w:tcPr>
          <w:p w14:paraId="2D3DC598"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single" w:sz="4" w:space="0" w:color="auto"/>
              <w:left w:val="nil"/>
              <w:bottom w:val="single" w:sz="4" w:space="0" w:color="auto"/>
              <w:right w:val="single" w:sz="4" w:space="0" w:color="auto"/>
            </w:tcBorders>
            <w:shd w:val="clear" w:color="auto" w:fill="auto"/>
            <w:hideMark/>
          </w:tcPr>
          <w:p w14:paraId="35D2365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5C7B13C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FFFFFF" w:themeFill="background1"/>
            <w:hideMark/>
          </w:tcPr>
          <w:p w14:paraId="78B1816A"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5E779E8"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4E432A0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01B1166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 flickering or flashing</w:t>
            </w:r>
          </w:p>
        </w:tc>
        <w:tc>
          <w:tcPr>
            <w:tcW w:w="1025" w:type="dxa"/>
            <w:tcBorders>
              <w:top w:val="nil"/>
              <w:left w:val="nil"/>
              <w:bottom w:val="single" w:sz="4" w:space="0" w:color="auto"/>
              <w:right w:val="single" w:sz="4" w:space="0" w:color="auto"/>
            </w:tcBorders>
            <w:shd w:val="clear" w:color="auto" w:fill="auto"/>
            <w:hideMark/>
          </w:tcPr>
          <w:p w14:paraId="01B64E6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49EABA75"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4D0000B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1427C24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FFFFFF" w:themeFill="background1"/>
            <w:hideMark/>
          </w:tcPr>
          <w:p w14:paraId="5455AD5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6156DBF4"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4C3CA5E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4DB65D9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 too bright</w:t>
            </w:r>
          </w:p>
        </w:tc>
        <w:tc>
          <w:tcPr>
            <w:tcW w:w="1025" w:type="dxa"/>
            <w:tcBorders>
              <w:top w:val="nil"/>
              <w:left w:val="nil"/>
              <w:bottom w:val="single" w:sz="4" w:space="0" w:color="auto"/>
              <w:right w:val="single" w:sz="4" w:space="0" w:color="auto"/>
            </w:tcBorders>
            <w:shd w:val="clear" w:color="auto" w:fill="auto"/>
            <w:hideMark/>
          </w:tcPr>
          <w:p w14:paraId="6832858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538C9E1"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1EA5AE0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551234F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368682DB"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13FEDEE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5C411C0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48DCD9B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Door missing</w:t>
            </w:r>
          </w:p>
        </w:tc>
        <w:tc>
          <w:tcPr>
            <w:tcW w:w="1025" w:type="dxa"/>
            <w:tcBorders>
              <w:top w:val="nil"/>
              <w:left w:val="nil"/>
              <w:bottom w:val="single" w:sz="4" w:space="0" w:color="auto"/>
              <w:right w:val="single" w:sz="4" w:space="0" w:color="auto"/>
            </w:tcBorders>
            <w:shd w:val="clear" w:color="auto" w:fill="auto"/>
            <w:hideMark/>
          </w:tcPr>
          <w:p w14:paraId="5B99ED0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3B27A07A"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A444E3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2979BBB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3E245C8A"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59D50ED5"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33BAAD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1B9DB51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Wires exposed</w:t>
            </w:r>
          </w:p>
        </w:tc>
        <w:tc>
          <w:tcPr>
            <w:tcW w:w="1025" w:type="dxa"/>
            <w:tcBorders>
              <w:top w:val="nil"/>
              <w:left w:val="nil"/>
              <w:bottom w:val="single" w:sz="4" w:space="0" w:color="auto"/>
              <w:right w:val="single" w:sz="4" w:space="0" w:color="auto"/>
            </w:tcBorders>
            <w:shd w:val="clear" w:color="auto" w:fill="auto"/>
            <w:hideMark/>
          </w:tcPr>
          <w:p w14:paraId="0C397E7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14B6454C"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2F8D3DD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5889402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246F3871"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5CA47E89"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5DA6DBA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6546043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 too dim</w:t>
            </w:r>
          </w:p>
        </w:tc>
        <w:tc>
          <w:tcPr>
            <w:tcW w:w="1025" w:type="dxa"/>
            <w:tcBorders>
              <w:top w:val="nil"/>
              <w:left w:val="nil"/>
              <w:bottom w:val="single" w:sz="4" w:space="0" w:color="auto"/>
              <w:right w:val="single" w:sz="4" w:space="0" w:color="auto"/>
            </w:tcBorders>
            <w:shd w:val="clear" w:color="auto" w:fill="auto"/>
            <w:hideMark/>
          </w:tcPr>
          <w:p w14:paraId="4A1D7F3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8A524E9"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2285DBA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0447994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49D071A4"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38EE6899"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D97456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1F4F69E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 on constantly</w:t>
            </w:r>
          </w:p>
        </w:tc>
        <w:tc>
          <w:tcPr>
            <w:tcW w:w="1025" w:type="dxa"/>
            <w:tcBorders>
              <w:top w:val="nil"/>
              <w:left w:val="nil"/>
              <w:bottom w:val="single" w:sz="4" w:space="0" w:color="auto"/>
              <w:right w:val="single" w:sz="4" w:space="0" w:color="auto"/>
            </w:tcBorders>
            <w:shd w:val="clear" w:color="auto" w:fill="auto"/>
            <w:hideMark/>
          </w:tcPr>
          <w:p w14:paraId="449D72D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74B9259"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593A3DE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2A66353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2E1363F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1FBB6B56"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D2F911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14DD311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One of a pair of lamps out</w:t>
            </w:r>
          </w:p>
        </w:tc>
        <w:tc>
          <w:tcPr>
            <w:tcW w:w="1025" w:type="dxa"/>
            <w:tcBorders>
              <w:top w:val="nil"/>
              <w:left w:val="nil"/>
              <w:bottom w:val="single" w:sz="4" w:space="0" w:color="auto"/>
              <w:right w:val="single" w:sz="4" w:space="0" w:color="auto"/>
            </w:tcBorders>
            <w:shd w:val="clear" w:color="auto" w:fill="auto"/>
            <w:hideMark/>
          </w:tcPr>
          <w:p w14:paraId="04AFFE4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EBA4D2B"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C2F5BF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3FE8CC0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60E72D22"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61C90352"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741190F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lastRenderedPageBreak/>
              <w:t>Lighting</w:t>
            </w:r>
          </w:p>
        </w:tc>
        <w:tc>
          <w:tcPr>
            <w:tcW w:w="3296" w:type="dxa"/>
            <w:tcBorders>
              <w:top w:val="nil"/>
              <w:left w:val="nil"/>
              <w:bottom w:val="single" w:sz="4" w:space="0" w:color="auto"/>
              <w:right w:val="single" w:sz="4" w:space="0" w:color="auto"/>
            </w:tcBorders>
            <w:shd w:val="clear" w:color="auto" w:fill="auto"/>
            <w:hideMark/>
          </w:tcPr>
          <w:p w14:paraId="60F4367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Door loose</w:t>
            </w:r>
          </w:p>
        </w:tc>
        <w:tc>
          <w:tcPr>
            <w:tcW w:w="1025" w:type="dxa"/>
            <w:tcBorders>
              <w:top w:val="nil"/>
              <w:left w:val="nil"/>
              <w:bottom w:val="single" w:sz="4" w:space="0" w:color="auto"/>
              <w:right w:val="single" w:sz="4" w:space="0" w:color="auto"/>
            </w:tcBorders>
            <w:shd w:val="clear" w:color="auto" w:fill="auto"/>
            <w:hideMark/>
          </w:tcPr>
          <w:p w14:paraId="13D962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15AC11BF"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0531800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5708D2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0887EE2E"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1CD71D1"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77914BD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1C18266B"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Up Lighter damaged</w:t>
            </w:r>
          </w:p>
        </w:tc>
        <w:tc>
          <w:tcPr>
            <w:tcW w:w="1025" w:type="dxa"/>
            <w:tcBorders>
              <w:top w:val="nil"/>
              <w:left w:val="nil"/>
              <w:bottom w:val="single" w:sz="4" w:space="0" w:color="auto"/>
              <w:right w:val="single" w:sz="4" w:space="0" w:color="auto"/>
            </w:tcBorders>
            <w:shd w:val="clear" w:color="auto" w:fill="auto"/>
            <w:hideMark/>
          </w:tcPr>
          <w:p w14:paraId="6586952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7143761"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5D9D720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7C2B949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2EF1155E"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2537C2D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7194416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5F9D1A2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Sign out</w:t>
            </w:r>
          </w:p>
        </w:tc>
        <w:tc>
          <w:tcPr>
            <w:tcW w:w="1025" w:type="dxa"/>
            <w:tcBorders>
              <w:top w:val="nil"/>
              <w:left w:val="nil"/>
              <w:bottom w:val="single" w:sz="4" w:space="0" w:color="auto"/>
              <w:right w:val="single" w:sz="4" w:space="0" w:color="auto"/>
            </w:tcBorders>
            <w:shd w:val="clear" w:color="auto" w:fill="auto"/>
            <w:hideMark/>
          </w:tcPr>
          <w:p w14:paraId="2901240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2BCF3266"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46CD4C7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4CFA7FA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40FF825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31AED7F4"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73B2C7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6424BF9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Belisha Beacon out</w:t>
            </w:r>
          </w:p>
        </w:tc>
        <w:tc>
          <w:tcPr>
            <w:tcW w:w="1025" w:type="dxa"/>
            <w:tcBorders>
              <w:top w:val="nil"/>
              <w:left w:val="nil"/>
              <w:bottom w:val="single" w:sz="4" w:space="0" w:color="auto"/>
              <w:right w:val="single" w:sz="4" w:space="0" w:color="auto"/>
            </w:tcBorders>
            <w:shd w:val="clear" w:color="auto" w:fill="auto"/>
            <w:hideMark/>
          </w:tcPr>
          <w:p w14:paraId="70D619A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0A419A7"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1278F5C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457ACD6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1325F183"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7F7844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1B9F694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4D97C1F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Wire hanging</w:t>
            </w:r>
          </w:p>
        </w:tc>
        <w:tc>
          <w:tcPr>
            <w:tcW w:w="1025" w:type="dxa"/>
            <w:tcBorders>
              <w:top w:val="nil"/>
              <w:left w:val="nil"/>
              <w:bottom w:val="single" w:sz="4" w:space="0" w:color="auto"/>
              <w:right w:val="single" w:sz="4" w:space="0" w:color="auto"/>
            </w:tcBorders>
            <w:shd w:val="clear" w:color="auto" w:fill="auto"/>
            <w:hideMark/>
          </w:tcPr>
          <w:p w14:paraId="51F9A28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0DE22C2"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14E8726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3478972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114AA70E"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2EA839EA"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D9B4AF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79990E5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Lamppost giving electric shock</w:t>
            </w:r>
          </w:p>
        </w:tc>
        <w:tc>
          <w:tcPr>
            <w:tcW w:w="1025" w:type="dxa"/>
            <w:tcBorders>
              <w:top w:val="nil"/>
              <w:left w:val="nil"/>
              <w:bottom w:val="single" w:sz="4" w:space="0" w:color="auto"/>
              <w:right w:val="single" w:sz="4" w:space="0" w:color="auto"/>
            </w:tcBorders>
            <w:shd w:val="clear" w:color="auto" w:fill="auto"/>
            <w:hideMark/>
          </w:tcPr>
          <w:p w14:paraId="7FC853F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4349BFEF"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F551D3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7F4FE98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37BED2C2"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63D5BA9"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06C28CE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70A3DA3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Hole in lamp post</w:t>
            </w:r>
          </w:p>
        </w:tc>
        <w:tc>
          <w:tcPr>
            <w:tcW w:w="1025" w:type="dxa"/>
            <w:tcBorders>
              <w:top w:val="nil"/>
              <w:left w:val="nil"/>
              <w:bottom w:val="single" w:sz="4" w:space="0" w:color="auto"/>
              <w:right w:val="single" w:sz="4" w:space="0" w:color="auto"/>
            </w:tcBorders>
            <w:shd w:val="clear" w:color="auto" w:fill="auto"/>
            <w:hideMark/>
          </w:tcPr>
          <w:p w14:paraId="58F79CE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2E4B9F8A"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2634458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3E5B2D9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4AF00D5C"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407A47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AF2490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2BE9258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 xml:space="preserve">Twisted Sign </w:t>
            </w:r>
          </w:p>
        </w:tc>
        <w:tc>
          <w:tcPr>
            <w:tcW w:w="1025" w:type="dxa"/>
            <w:tcBorders>
              <w:top w:val="nil"/>
              <w:left w:val="nil"/>
              <w:bottom w:val="single" w:sz="4" w:space="0" w:color="auto"/>
              <w:right w:val="single" w:sz="4" w:space="0" w:color="auto"/>
            </w:tcBorders>
            <w:shd w:val="clear" w:color="auto" w:fill="auto"/>
            <w:hideMark/>
          </w:tcPr>
          <w:p w14:paraId="2A509F0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1F1AF39"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5FDC1C2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1A32284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11408A5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38BED2BB"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43E1F6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3E48BEDD"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Ground pit damaged</w:t>
            </w:r>
          </w:p>
        </w:tc>
        <w:tc>
          <w:tcPr>
            <w:tcW w:w="1025" w:type="dxa"/>
            <w:tcBorders>
              <w:top w:val="nil"/>
              <w:left w:val="nil"/>
              <w:bottom w:val="single" w:sz="4" w:space="0" w:color="auto"/>
              <w:right w:val="single" w:sz="4" w:space="0" w:color="auto"/>
            </w:tcBorders>
            <w:shd w:val="clear" w:color="auto" w:fill="auto"/>
            <w:hideMark/>
          </w:tcPr>
          <w:p w14:paraId="07CF007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2B50FF4A"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5D5E869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0E5EE88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6A0ABB42"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0B0D0192"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0BA71E2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253CD6A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Lamp post knocked down</w:t>
            </w:r>
          </w:p>
        </w:tc>
        <w:tc>
          <w:tcPr>
            <w:tcW w:w="1025" w:type="dxa"/>
            <w:tcBorders>
              <w:top w:val="nil"/>
              <w:left w:val="nil"/>
              <w:bottom w:val="single" w:sz="4" w:space="0" w:color="auto"/>
              <w:right w:val="single" w:sz="4" w:space="0" w:color="auto"/>
            </w:tcBorders>
            <w:shd w:val="clear" w:color="auto" w:fill="auto"/>
            <w:hideMark/>
          </w:tcPr>
          <w:p w14:paraId="2A036A4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0112D09"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0DF9AD2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3E7486D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1764A4A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01A40C85"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0D01F74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1F787CA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Damaged Lantern</w:t>
            </w:r>
          </w:p>
        </w:tc>
        <w:tc>
          <w:tcPr>
            <w:tcW w:w="1025" w:type="dxa"/>
            <w:tcBorders>
              <w:top w:val="nil"/>
              <w:left w:val="nil"/>
              <w:bottom w:val="single" w:sz="4" w:space="0" w:color="auto"/>
              <w:right w:val="single" w:sz="4" w:space="0" w:color="auto"/>
            </w:tcBorders>
            <w:shd w:val="clear" w:color="auto" w:fill="auto"/>
            <w:hideMark/>
          </w:tcPr>
          <w:p w14:paraId="6C537B1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59A632CA"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57F75EF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48027BE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225713EC"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58073FAB"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0D80FE3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28A665A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Damaged/Missing Sign</w:t>
            </w:r>
          </w:p>
        </w:tc>
        <w:tc>
          <w:tcPr>
            <w:tcW w:w="1025" w:type="dxa"/>
            <w:tcBorders>
              <w:top w:val="nil"/>
              <w:left w:val="nil"/>
              <w:bottom w:val="single" w:sz="4" w:space="0" w:color="auto"/>
              <w:right w:val="single" w:sz="4" w:space="0" w:color="auto"/>
            </w:tcBorders>
            <w:shd w:val="clear" w:color="auto" w:fill="auto"/>
            <w:hideMark/>
          </w:tcPr>
          <w:p w14:paraId="1296371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27CCE5EF"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A9DB8D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0FC9A68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4605652D"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1BFA4B4A"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29227889"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2A76EB7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Lamp loose on its post</w:t>
            </w:r>
          </w:p>
        </w:tc>
        <w:tc>
          <w:tcPr>
            <w:tcW w:w="1025" w:type="dxa"/>
            <w:tcBorders>
              <w:top w:val="nil"/>
              <w:left w:val="nil"/>
              <w:bottom w:val="single" w:sz="4" w:space="0" w:color="auto"/>
              <w:right w:val="single" w:sz="4" w:space="0" w:color="auto"/>
            </w:tcBorders>
            <w:shd w:val="clear" w:color="auto" w:fill="auto"/>
            <w:hideMark/>
          </w:tcPr>
          <w:p w14:paraId="2F335FC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60EE8705"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39BEC55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66A4DA51"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5D58351C"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293505AB"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C2720B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341FB7B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Lamp post leaning slightly</w:t>
            </w:r>
          </w:p>
        </w:tc>
        <w:tc>
          <w:tcPr>
            <w:tcW w:w="1025" w:type="dxa"/>
            <w:tcBorders>
              <w:top w:val="nil"/>
              <w:left w:val="nil"/>
              <w:bottom w:val="single" w:sz="4" w:space="0" w:color="auto"/>
              <w:right w:val="single" w:sz="4" w:space="0" w:color="auto"/>
            </w:tcBorders>
            <w:shd w:val="clear" w:color="auto" w:fill="auto"/>
            <w:hideMark/>
          </w:tcPr>
          <w:p w14:paraId="3FD8E02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E1BC966"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0B0A45B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24215A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2E987108"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01B5CEA3"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722728B7"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6351EC24"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Lamp post leaning severely</w:t>
            </w:r>
          </w:p>
        </w:tc>
        <w:tc>
          <w:tcPr>
            <w:tcW w:w="1025" w:type="dxa"/>
            <w:tcBorders>
              <w:top w:val="nil"/>
              <w:left w:val="nil"/>
              <w:bottom w:val="single" w:sz="4" w:space="0" w:color="auto"/>
              <w:right w:val="single" w:sz="4" w:space="0" w:color="auto"/>
            </w:tcBorders>
            <w:shd w:val="clear" w:color="auto" w:fill="auto"/>
            <w:hideMark/>
          </w:tcPr>
          <w:p w14:paraId="58DCFE10"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310B959D"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24776DC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14BBE2B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06F50B0E"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45470E12"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36C4FFAF"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3E91A67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Damaged/Missing Bollard</w:t>
            </w:r>
          </w:p>
        </w:tc>
        <w:tc>
          <w:tcPr>
            <w:tcW w:w="1025" w:type="dxa"/>
            <w:tcBorders>
              <w:top w:val="nil"/>
              <w:left w:val="nil"/>
              <w:bottom w:val="single" w:sz="4" w:space="0" w:color="auto"/>
              <w:right w:val="single" w:sz="4" w:space="0" w:color="auto"/>
            </w:tcBorders>
            <w:shd w:val="clear" w:color="auto" w:fill="auto"/>
            <w:hideMark/>
          </w:tcPr>
          <w:p w14:paraId="74ABA4BA"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77DB65AF"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36D8DCF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C000"/>
            <w:hideMark/>
          </w:tcPr>
          <w:p w14:paraId="38A2BDD6"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2</w:t>
            </w:r>
          </w:p>
        </w:tc>
        <w:tc>
          <w:tcPr>
            <w:tcW w:w="1142" w:type="dxa"/>
            <w:tcBorders>
              <w:top w:val="nil"/>
              <w:left w:val="nil"/>
              <w:bottom w:val="nil"/>
              <w:right w:val="nil"/>
            </w:tcBorders>
            <w:shd w:val="clear" w:color="auto" w:fill="auto"/>
            <w:hideMark/>
          </w:tcPr>
          <w:p w14:paraId="5659921C"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67E8DD9C"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51F39078"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07FA33D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RTC attendance</w:t>
            </w:r>
          </w:p>
        </w:tc>
        <w:tc>
          <w:tcPr>
            <w:tcW w:w="1025" w:type="dxa"/>
            <w:tcBorders>
              <w:top w:val="nil"/>
              <w:left w:val="nil"/>
              <w:bottom w:val="single" w:sz="4" w:space="0" w:color="auto"/>
              <w:right w:val="single" w:sz="4" w:space="0" w:color="auto"/>
            </w:tcBorders>
            <w:shd w:val="clear" w:color="auto" w:fill="auto"/>
            <w:hideMark/>
          </w:tcPr>
          <w:p w14:paraId="24A2CC2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147F4F09"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307D5B2"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0E9E0E2B"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60924EE0"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17B8458A" w14:textId="77777777" w:rsidTr="00552100">
        <w:trPr>
          <w:trHeight w:val="210"/>
        </w:trPr>
        <w:tc>
          <w:tcPr>
            <w:tcW w:w="2087" w:type="dxa"/>
            <w:tcBorders>
              <w:top w:val="nil"/>
              <w:left w:val="single" w:sz="4" w:space="0" w:color="auto"/>
              <w:bottom w:val="single" w:sz="4" w:space="0" w:color="auto"/>
              <w:right w:val="single" w:sz="4" w:space="0" w:color="auto"/>
            </w:tcBorders>
            <w:shd w:val="clear" w:color="auto" w:fill="auto"/>
            <w:hideMark/>
          </w:tcPr>
          <w:p w14:paraId="6B8A9BA3"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Lighting</w:t>
            </w:r>
          </w:p>
        </w:tc>
        <w:tc>
          <w:tcPr>
            <w:tcW w:w="3296" w:type="dxa"/>
            <w:tcBorders>
              <w:top w:val="nil"/>
              <w:left w:val="nil"/>
              <w:bottom w:val="single" w:sz="4" w:space="0" w:color="auto"/>
              <w:right w:val="single" w:sz="4" w:space="0" w:color="auto"/>
            </w:tcBorders>
            <w:shd w:val="clear" w:color="auto" w:fill="auto"/>
            <w:hideMark/>
          </w:tcPr>
          <w:p w14:paraId="3F81A09E"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More than three consecutive lights out</w:t>
            </w:r>
          </w:p>
        </w:tc>
        <w:tc>
          <w:tcPr>
            <w:tcW w:w="1025" w:type="dxa"/>
            <w:tcBorders>
              <w:top w:val="nil"/>
              <w:left w:val="nil"/>
              <w:bottom w:val="single" w:sz="4" w:space="0" w:color="auto"/>
              <w:right w:val="single" w:sz="4" w:space="0" w:color="auto"/>
            </w:tcBorders>
            <w:shd w:val="clear" w:color="auto" w:fill="auto"/>
            <w:hideMark/>
          </w:tcPr>
          <w:p w14:paraId="6AFBB68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w:t>
            </w:r>
          </w:p>
        </w:tc>
        <w:tc>
          <w:tcPr>
            <w:tcW w:w="1025" w:type="dxa"/>
            <w:tcBorders>
              <w:top w:val="nil"/>
              <w:left w:val="nil"/>
              <w:bottom w:val="single" w:sz="4" w:space="0" w:color="auto"/>
              <w:right w:val="single" w:sz="4" w:space="0" w:color="auto"/>
            </w:tcBorders>
            <w:shd w:val="clear" w:color="auto" w:fill="auto"/>
            <w:hideMark/>
          </w:tcPr>
          <w:p w14:paraId="55960673" w14:textId="77777777" w:rsidR="00B67CCC" w:rsidRPr="00EC12FA" w:rsidRDefault="00B67CCC" w:rsidP="00A068AC">
            <w:pPr>
              <w:spacing w:after="0"/>
              <w:jc w:val="left"/>
              <w:rPr>
                <w:rFonts w:ascii="Calibri" w:eastAsia="Times New Roman" w:hAnsi="Calibri" w:cs="Calibri"/>
                <w:i/>
                <w:iCs/>
                <w:sz w:val="16"/>
                <w:szCs w:val="16"/>
                <w:lang w:eastAsia="en-GB"/>
              </w:rPr>
            </w:pPr>
            <w:r w:rsidRPr="00EC12FA">
              <w:rPr>
                <w:rFonts w:ascii="Calibri" w:eastAsia="Times New Roman" w:hAnsi="Calibri" w:cs="Calibri"/>
                <w:i/>
                <w:iCs/>
                <w:sz w:val="16"/>
                <w:szCs w:val="16"/>
                <w:lang w:eastAsia="en-GB"/>
              </w:rPr>
              <w:t>NA</w:t>
            </w:r>
          </w:p>
        </w:tc>
        <w:tc>
          <w:tcPr>
            <w:tcW w:w="1529" w:type="dxa"/>
            <w:tcBorders>
              <w:top w:val="nil"/>
              <w:left w:val="nil"/>
              <w:bottom w:val="single" w:sz="4" w:space="0" w:color="auto"/>
              <w:right w:val="single" w:sz="4" w:space="0" w:color="auto"/>
            </w:tcBorders>
            <w:shd w:val="clear" w:color="auto" w:fill="auto"/>
            <w:hideMark/>
          </w:tcPr>
          <w:p w14:paraId="7782469C"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Any street</w:t>
            </w:r>
          </w:p>
        </w:tc>
        <w:tc>
          <w:tcPr>
            <w:tcW w:w="1095" w:type="dxa"/>
            <w:tcBorders>
              <w:top w:val="nil"/>
              <w:left w:val="nil"/>
              <w:bottom w:val="nil"/>
              <w:right w:val="nil"/>
            </w:tcBorders>
            <w:shd w:val="clear" w:color="000000" w:fill="FF0000"/>
            <w:hideMark/>
          </w:tcPr>
          <w:p w14:paraId="5BDBD0E5" w14:textId="77777777" w:rsidR="00B67CCC" w:rsidRPr="00EC12FA" w:rsidRDefault="00B67CCC" w:rsidP="00A068AC">
            <w:pPr>
              <w:spacing w:after="0"/>
              <w:jc w:val="left"/>
              <w:rPr>
                <w:rFonts w:ascii="Calibri" w:eastAsia="Times New Roman" w:hAnsi="Calibri" w:cs="Calibri"/>
                <w:sz w:val="16"/>
                <w:szCs w:val="16"/>
                <w:lang w:eastAsia="en-GB"/>
              </w:rPr>
            </w:pPr>
            <w:r w:rsidRPr="00EC12FA">
              <w:rPr>
                <w:rFonts w:ascii="Calibri" w:eastAsia="Times New Roman" w:hAnsi="Calibri" w:cs="Calibri"/>
                <w:sz w:val="16"/>
                <w:szCs w:val="16"/>
                <w:lang w:eastAsia="en-GB"/>
              </w:rPr>
              <w:t>1</w:t>
            </w:r>
          </w:p>
        </w:tc>
        <w:tc>
          <w:tcPr>
            <w:tcW w:w="1142" w:type="dxa"/>
            <w:tcBorders>
              <w:top w:val="nil"/>
              <w:left w:val="nil"/>
              <w:bottom w:val="nil"/>
              <w:right w:val="nil"/>
            </w:tcBorders>
            <w:shd w:val="clear" w:color="auto" w:fill="auto"/>
            <w:hideMark/>
          </w:tcPr>
          <w:p w14:paraId="1AE9D5B5" w14:textId="77777777" w:rsidR="00B67CCC" w:rsidRPr="00EC12FA" w:rsidRDefault="00B67CCC" w:rsidP="00A068AC">
            <w:pPr>
              <w:spacing w:after="0"/>
              <w:jc w:val="left"/>
              <w:rPr>
                <w:rFonts w:ascii="Calibri" w:eastAsia="Times New Roman" w:hAnsi="Calibri" w:cs="Calibri"/>
                <w:sz w:val="16"/>
                <w:szCs w:val="16"/>
                <w:lang w:eastAsia="en-GB"/>
              </w:rPr>
            </w:pPr>
          </w:p>
        </w:tc>
      </w:tr>
      <w:tr w:rsidR="00B67CCC" w:rsidRPr="00EC12FA" w14:paraId="745B08ED" w14:textId="77777777" w:rsidTr="00552100">
        <w:trPr>
          <w:trHeight w:val="210"/>
        </w:trPr>
        <w:tc>
          <w:tcPr>
            <w:tcW w:w="2087" w:type="dxa"/>
            <w:tcBorders>
              <w:top w:val="nil"/>
              <w:left w:val="nil"/>
              <w:bottom w:val="nil"/>
              <w:right w:val="nil"/>
            </w:tcBorders>
            <w:shd w:val="clear" w:color="auto" w:fill="auto"/>
            <w:hideMark/>
          </w:tcPr>
          <w:p w14:paraId="13508F3C" w14:textId="77777777" w:rsidR="00B67CCC" w:rsidRPr="00EC12FA" w:rsidRDefault="00B67CCC" w:rsidP="00A068AC">
            <w:pPr>
              <w:spacing w:after="0"/>
              <w:jc w:val="left"/>
              <w:rPr>
                <w:rFonts w:ascii="Calibri" w:eastAsia="Times New Roman" w:hAnsi="Calibri" w:cs="Calibri"/>
                <w:sz w:val="20"/>
                <w:szCs w:val="20"/>
                <w:lang w:eastAsia="en-GB"/>
              </w:rPr>
            </w:pPr>
          </w:p>
        </w:tc>
        <w:tc>
          <w:tcPr>
            <w:tcW w:w="3296" w:type="dxa"/>
            <w:tcBorders>
              <w:top w:val="nil"/>
              <w:left w:val="nil"/>
              <w:bottom w:val="nil"/>
              <w:right w:val="nil"/>
            </w:tcBorders>
            <w:shd w:val="clear" w:color="auto" w:fill="auto"/>
            <w:hideMark/>
          </w:tcPr>
          <w:p w14:paraId="1493AAF2"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25" w:type="dxa"/>
            <w:tcBorders>
              <w:top w:val="nil"/>
              <w:left w:val="nil"/>
              <w:bottom w:val="nil"/>
              <w:right w:val="nil"/>
            </w:tcBorders>
            <w:shd w:val="clear" w:color="auto" w:fill="auto"/>
            <w:hideMark/>
          </w:tcPr>
          <w:p w14:paraId="0011B799"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25" w:type="dxa"/>
            <w:tcBorders>
              <w:top w:val="nil"/>
              <w:left w:val="nil"/>
              <w:bottom w:val="nil"/>
              <w:right w:val="nil"/>
            </w:tcBorders>
            <w:shd w:val="clear" w:color="auto" w:fill="auto"/>
            <w:hideMark/>
          </w:tcPr>
          <w:p w14:paraId="42BD061B" w14:textId="77777777" w:rsidR="00B67CCC" w:rsidRPr="00EC12FA" w:rsidRDefault="00B67CCC" w:rsidP="00A068AC">
            <w:pPr>
              <w:spacing w:after="0"/>
              <w:jc w:val="left"/>
              <w:rPr>
                <w:rFonts w:ascii="Calibri" w:eastAsia="Times New Roman" w:hAnsi="Calibri" w:cs="Calibri"/>
                <w:sz w:val="20"/>
                <w:szCs w:val="20"/>
                <w:lang w:eastAsia="en-GB"/>
              </w:rPr>
            </w:pPr>
          </w:p>
        </w:tc>
        <w:tc>
          <w:tcPr>
            <w:tcW w:w="1529" w:type="dxa"/>
            <w:tcBorders>
              <w:top w:val="nil"/>
              <w:left w:val="nil"/>
              <w:bottom w:val="nil"/>
              <w:right w:val="nil"/>
            </w:tcBorders>
            <w:shd w:val="clear" w:color="auto" w:fill="auto"/>
            <w:hideMark/>
          </w:tcPr>
          <w:p w14:paraId="68A00303" w14:textId="77777777" w:rsidR="00B67CCC" w:rsidRPr="00EC12FA" w:rsidRDefault="00B67CCC" w:rsidP="00A068AC">
            <w:pPr>
              <w:spacing w:after="0"/>
              <w:jc w:val="left"/>
              <w:rPr>
                <w:rFonts w:ascii="Calibri" w:eastAsia="Times New Roman" w:hAnsi="Calibri" w:cs="Calibri"/>
                <w:sz w:val="20"/>
                <w:szCs w:val="20"/>
                <w:lang w:eastAsia="en-GB"/>
              </w:rPr>
            </w:pPr>
          </w:p>
        </w:tc>
        <w:tc>
          <w:tcPr>
            <w:tcW w:w="1095" w:type="dxa"/>
            <w:tcBorders>
              <w:top w:val="nil"/>
              <w:left w:val="nil"/>
              <w:bottom w:val="nil"/>
              <w:right w:val="nil"/>
            </w:tcBorders>
            <w:shd w:val="clear" w:color="auto" w:fill="auto"/>
            <w:hideMark/>
          </w:tcPr>
          <w:p w14:paraId="5DA08353" w14:textId="77777777" w:rsidR="00B67CCC" w:rsidRPr="00EC12FA" w:rsidRDefault="00B67CCC" w:rsidP="00A068AC">
            <w:pPr>
              <w:spacing w:after="0"/>
              <w:jc w:val="left"/>
              <w:rPr>
                <w:rFonts w:ascii="Calibri" w:eastAsia="Times New Roman" w:hAnsi="Calibri" w:cs="Calibri"/>
                <w:sz w:val="20"/>
                <w:szCs w:val="20"/>
                <w:lang w:eastAsia="en-GB"/>
              </w:rPr>
            </w:pPr>
          </w:p>
        </w:tc>
        <w:tc>
          <w:tcPr>
            <w:tcW w:w="1142" w:type="dxa"/>
            <w:tcBorders>
              <w:top w:val="nil"/>
              <w:left w:val="nil"/>
              <w:bottom w:val="nil"/>
              <w:right w:val="nil"/>
            </w:tcBorders>
            <w:shd w:val="clear" w:color="auto" w:fill="auto"/>
            <w:hideMark/>
          </w:tcPr>
          <w:p w14:paraId="71DADCF1" w14:textId="77777777" w:rsidR="00B67CCC" w:rsidRPr="00EC12FA" w:rsidRDefault="00B67CCC" w:rsidP="00A068AC">
            <w:pPr>
              <w:spacing w:after="0"/>
              <w:jc w:val="left"/>
              <w:rPr>
                <w:rFonts w:ascii="Calibri" w:eastAsia="Times New Roman" w:hAnsi="Calibri" w:cs="Calibri"/>
                <w:sz w:val="20"/>
                <w:szCs w:val="20"/>
                <w:lang w:eastAsia="en-GB"/>
              </w:rPr>
            </w:pPr>
          </w:p>
        </w:tc>
      </w:tr>
    </w:tbl>
    <w:p w14:paraId="63726435" w14:textId="77777777" w:rsidR="00B67CCC" w:rsidRPr="00EC12FA" w:rsidRDefault="00B67CCC" w:rsidP="00A068AC">
      <w:pPr>
        <w:spacing w:after="0"/>
        <w:jc w:val="center"/>
        <w:rPr>
          <w:rFonts w:ascii="Calibri" w:hAnsi="Calibri" w:cs="Calibri"/>
        </w:rPr>
        <w:sectPr w:rsidR="00B67CCC" w:rsidRPr="00EC12FA" w:rsidSect="00B67CCC">
          <w:pgSz w:w="11906" w:h="16838"/>
          <w:pgMar w:top="1440" w:right="1440" w:bottom="1440" w:left="1440" w:header="709" w:footer="709" w:gutter="0"/>
          <w:cols w:space="708"/>
          <w:docGrid w:linePitch="360"/>
        </w:sectPr>
      </w:pPr>
    </w:p>
    <w:tbl>
      <w:tblPr>
        <w:tblpPr w:leftFromText="180" w:rightFromText="180" w:vertAnchor="text" w:horzAnchor="margin" w:tblpXSpec="center" w:tblpY="-1293"/>
        <w:tblW w:w="10635" w:type="dxa"/>
        <w:tblLayout w:type="fixed"/>
        <w:tblCellMar>
          <w:left w:w="0" w:type="dxa"/>
          <w:right w:w="0" w:type="dxa"/>
        </w:tblCellMar>
        <w:tblLook w:val="01E0" w:firstRow="1" w:lastRow="1" w:firstColumn="1" w:lastColumn="1" w:noHBand="0" w:noVBand="0"/>
      </w:tblPr>
      <w:tblGrid>
        <w:gridCol w:w="1838"/>
        <w:gridCol w:w="4830"/>
        <w:gridCol w:w="1699"/>
        <w:gridCol w:w="1134"/>
        <w:gridCol w:w="1134"/>
      </w:tblGrid>
      <w:tr w:rsidR="00B67CCC" w:rsidRPr="00EC12FA" w14:paraId="3CE9E49A" w14:textId="77777777" w:rsidTr="00552100">
        <w:trPr>
          <w:tblHeader/>
        </w:trPr>
        <w:tc>
          <w:tcPr>
            <w:tcW w:w="1838" w:type="dxa"/>
            <w:vMerge w:val="restart"/>
            <w:tcBorders>
              <w:top w:val="single" w:sz="4" w:space="0" w:color="auto"/>
              <w:left w:val="single" w:sz="4" w:space="0" w:color="auto"/>
              <w:bottom w:val="single" w:sz="12" w:space="0" w:color="000000" w:themeColor="text1"/>
              <w:right w:val="single" w:sz="8" w:space="0" w:color="000000" w:themeColor="text1"/>
            </w:tcBorders>
            <w:shd w:val="clear" w:color="auto" w:fill="CAEDFB" w:themeFill="accent4" w:themeFillTint="33"/>
          </w:tcPr>
          <w:p w14:paraId="367B25B0" w14:textId="77777777" w:rsidR="00B67CCC" w:rsidRPr="00EC12FA" w:rsidRDefault="00B67CCC" w:rsidP="00A068AC">
            <w:pPr>
              <w:pStyle w:val="TableParagraph"/>
              <w:jc w:val="center"/>
              <w:rPr>
                <w:rFonts w:ascii="Calibri" w:hAnsi="Calibri" w:cs="Calibri"/>
                <w:szCs w:val="20"/>
              </w:rPr>
            </w:pPr>
          </w:p>
          <w:p w14:paraId="2D61A203" w14:textId="77777777" w:rsidR="00B67CCC" w:rsidRPr="00EC12FA" w:rsidRDefault="00B67CCC" w:rsidP="00A068AC">
            <w:pPr>
              <w:pStyle w:val="TableParagraph"/>
              <w:jc w:val="center"/>
              <w:rPr>
                <w:rFonts w:ascii="Calibri" w:hAnsi="Calibri" w:cs="Calibri"/>
                <w:szCs w:val="20"/>
              </w:rPr>
            </w:pPr>
          </w:p>
          <w:p w14:paraId="15911519" w14:textId="77777777" w:rsidR="00B67CCC" w:rsidRPr="00EC12FA" w:rsidRDefault="00B67CCC" w:rsidP="00A068AC">
            <w:pPr>
              <w:pStyle w:val="TableParagraph"/>
              <w:jc w:val="center"/>
              <w:rPr>
                <w:rFonts w:ascii="Calibri" w:hAnsi="Calibri" w:cs="Calibri"/>
                <w:szCs w:val="20"/>
              </w:rPr>
            </w:pPr>
          </w:p>
          <w:p w14:paraId="79E328E9" w14:textId="77777777" w:rsidR="00B67CCC" w:rsidRPr="00EC12FA" w:rsidRDefault="00B67CCC" w:rsidP="00A068AC">
            <w:pPr>
              <w:pStyle w:val="TableParagraph"/>
              <w:ind w:left="549"/>
              <w:jc w:val="center"/>
              <w:rPr>
                <w:rFonts w:ascii="Calibri" w:eastAsia="Arial" w:hAnsi="Calibri" w:cs="Calibri"/>
                <w:szCs w:val="20"/>
              </w:rPr>
            </w:pPr>
            <w:r w:rsidRPr="00EC12FA">
              <w:rPr>
                <w:rFonts w:ascii="Calibri" w:eastAsia="Arial" w:hAnsi="Calibri" w:cs="Calibri"/>
                <w:szCs w:val="20"/>
              </w:rPr>
              <w:t>Objective</w:t>
            </w:r>
          </w:p>
        </w:tc>
        <w:tc>
          <w:tcPr>
            <w:tcW w:w="4830" w:type="dxa"/>
            <w:vMerge w:val="restart"/>
            <w:tcBorders>
              <w:top w:val="single" w:sz="4" w:space="0" w:color="auto"/>
              <w:left w:val="single" w:sz="8" w:space="0" w:color="000000" w:themeColor="text1"/>
              <w:bottom w:val="single" w:sz="12" w:space="0" w:color="000000" w:themeColor="text1"/>
              <w:right w:val="single" w:sz="12" w:space="0" w:color="000000" w:themeColor="text1"/>
            </w:tcBorders>
            <w:shd w:val="clear" w:color="auto" w:fill="CAEDFB" w:themeFill="accent4" w:themeFillTint="33"/>
          </w:tcPr>
          <w:p w14:paraId="1AA561C4" w14:textId="77777777" w:rsidR="00B67CCC" w:rsidRPr="00EC12FA" w:rsidRDefault="00B67CCC" w:rsidP="00A068AC">
            <w:pPr>
              <w:pStyle w:val="TableParagraph"/>
              <w:rPr>
                <w:rFonts w:ascii="Calibri" w:hAnsi="Calibri" w:cs="Calibri"/>
                <w:szCs w:val="20"/>
              </w:rPr>
            </w:pPr>
          </w:p>
          <w:p w14:paraId="55A45E10" w14:textId="77777777" w:rsidR="00B67CCC" w:rsidRPr="00EC12FA" w:rsidRDefault="00B67CCC" w:rsidP="00A068AC">
            <w:pPr>
              <w:pStyle w:val="TableParagraph"/>
              <w:rPr>
                <w:rFonts w:ascii="Calibri" w:hAnsi="Calibri" w:cs="Calibri"/>
                <w:szCs w:val="20"/>
              </w:rPr>
            </w:pPr>
          </w:p>
          <w:p w14:paraId="1DB97F0E" w14:textId="77777777" w:rsidR="00B67CCC" w:rsidRPr="00EC12FA" w:rsidRDefault="00B67CCC" w:rsidP="00A068AC">
            <w:pPr>
              <w:pStyle w:val="TableParagraph"/>
              <w:rPr>
                <w:rFonts w:ascii="Calibri" w:hAnsi="Calibri" w:cs="Calibri"/>
                <w:szCs w:val="20"/>
              </w:rPr>
            </w:pPr>
          </w:p>
          <w:p w14:paraId="704BFD7F" w14:textId="77777777" w:rsidR="00B67CCC" w:rsidRPr="00EC12FA" w:rsidRDefault="00B67CCC" w:rsidP="00A068AC">
            <w:pPr>
              <w:pStyle w:val="TableParagraph"/>
              <w:ind w:left="908"/>
              <w:rPr>
                <w:rFonts w:ascii="Calibri" w:eastAsia="Arial" w:hAnsi="Calibri" w:cs="Calibri"/>
                <w:szCs w:val="20"/>
              </w:rPr>
            </w:pPr>
            <w:r w:rsidRPr="00EC12FA">
              <w:rPr>
                <w:rFonts w:ascii="Calibri" w:eastAsia="Arial" w:hAnsi="Calibri" w:cs="Calibri"/>
                <w:szCs w:val="20"/>
              </w:rPr>
              <w:t>Performance Requirement</w:t>
            </w:r>
          </w:p>
        </w:tc>
        <w:tc>
          <w:tcPr>
            <w:tcW w:w="3967" w:type="dxa"/>
            <w:gridSpan w:val="3"/>
            <w:tcBorders>
              <w:top w:val="single" w:sz="4" w:space="0" w:color="auto"/>
              <w:left w:val="single" w:sz="12" w:space="0" w:color="000000" w:themeColor="text1"/>
              <w:bottom w:val="single" w:sz="6" w:space="0" w:color="000000" w:themeColor="text1"/>
              <w:right w:val="single" w:sz="4" w:space="0" w:color="auto"/>
            </w:tcBorders>
            <w:shd w:val="clear" w:color="auto" w:fill="CAEDFB" w:themeFill="accent4" w:themeFillTint="33"/>
            <w:hideMark/>
          </w:tcPr>
          <w:p w14:paraId="2E48E0EE" w14:textId="77777777" w:rsidR="00B67CCC" w:rsidRPr="00EC12FA" w:rsidRDefault="00B67CCC" w:rsidP="00A068AC">
            <w:pPr>
              <w:pStyle w:val="TableParagraph"/>
              <w:ind w:left="682"/>
              <w:rPr>
                <w:rFonts w:ascii="Calibri" w:eastAsia="Arial" w:hAnsi="Calibri" w:cs="Calibri"/>
                <w:szCs w:val="20"/>
              </w:rPr>
            </w:pPr>
            <w:r w:rsidRPr="00EC12FA">
              <w:rPr>
                <w:rFonts w:ascii="Calibri" w:eastAsia="Arial" w:hAnsi="Calibri" w:cs="Calibri"/>
                <w:szCs w:val="20"/>
              </w:rPr>
              <w:t>Response to Defects</w:t>
            </w:r>
          </w:p>
        </w:tc>
      </w:tr>
      <w:tr w:rsidR="00B67CCC" w:rsidRPr="00EC12FA" w14:paraId="4EC251CE" w14:textId="77777777" w:rsidTr="00552100">
        <w:trPr>
          <w:tblHeader/>
        </w:trPr>
        <w:tc>
          <w:tcPr>
            <w:tcW w:w="1838" w:type="dxa"/>
            <w:vMerge/>
            <w:vAlign w:val="center"/>
            <w:hideMark/>
          </w:tcPr>
          <w:p w14:paraId="73F3AF20" w14:textId="77777777" w:rsidR="00B67CCC" w:rsidRPr="00EC12FA" w:rsidRDefault="00B67CCC" w:rsidP="00A068AC">
            <w:pPr>
              <w:spacing w:after="0"/>
              <w:jc w:val="left"/>
              <w:rPr>
                <w:rFonts w:ascii="Calibri" w:eastAsia="Arial" w:hAnsi="Calibri" w:cs="Calibri"/>
                <w:szCs w:val="20"/>
                <w:lang w:val="en-US"/>
              </w:rPr>
            </w:pPr>
          </w:p>
        </w:tc>
        <w:tc>
          <w:tcPr>
            <w:tcW w:w="4830" w:type="dxa"/>
            <w:vMerge/>
            <w:vAlign w:val="center"/>
            <w:hideMark/>
          </w:tcPr>
          <w:p w14:paraId="66924DE4" w14:textId="77777777" w:rsidR="00B67CCC" w:rsidRPr="00EC12FA" w:rsidRDefault="00B67CCC" w:rsidP="00A068AC">
            <w:pPr>
              <w:spacing w:after="0"/>
              <w:jc w:val="left"/>
              <w:rPr>
                <w:rFonts w:ascii="Calibri" w:eastAsia="Arial" w:hAnsi="Calibri" w:cs="Calibri"/>
                <w:szCs w:val="20"/>
                <w:lang w:val="en-US"/>
              </w:rPr>
            </w:pPr>
          </w:p>
        </w:tc>
        <w:tc>
          <w:tcPr>
            <w:tcW w:w="2833" w:type="dxa"/>
            <w:gridSpan w:val="2"/>
            <w:tcBorders>
              <w:top w:val="single" w:sz="6" w:space="0" w:color="000000" w:themeColor="text1"/>
              <w:left w:val="single" w:sz="12" w:space="0" w:color="000000" w:themeColor="text1"/>
              <w:bottom w:val="single" w:sz="8" w:space="0" w:color="000000" w:themeColor="text1"/>
              <w:right w:val="single" w:sz="8" w:space="0" w:color="000000" w:themeColor="text1"/>
            </w:tcBorders>
            <w:shd w:val="clear" w:color="auto" w:fill="CAEDFB" w:themeFill="accent4" w:themeFillTint="33"/>
            <w:hideMark/>
          </w:tcPr>
          <w:p w14:paraId="15C319FE" w14:textId="77777777" w:rsidR="00B67CCC" w:rsidRPr="00EC12FA" w:rsidRDefault="00B67CCC" w:rsidP="00A068AC">
            <w:pPr>
              <w:pStyle w:val="TableParagraph"/>
              <w:ind w:left="581"/>
              <w:jc w:val="center"/>
              <w:rPr>
                <w:rFonts w:ascii="Calibri" w:eastAsia="Arial" w:hAnsi="Calibri" w:cs="Calibri"/>
                <w:szCs w:val="20"/>
              </w:rPr>
            </w:pPr>
            <w:r w:rsidRPr="00EC12FA">
              <w:rPr>
                <w:rFonts w:ascii="Calibri" w:eastAsia="Arial" w:hAnsi="Calibri" w:cs="Calibri"/>
                <w:szCs w:val="20"/>
              </w:rPr>
              <w:t>Category 1</w:t>
            </w:r>
          </w:p>
        </w:tc>
        <w:tc>
          <w:tcPr>
            <w:tcW w:w="1134" w:type="dxa"/>
            <w:tcBorders>
              <w:top w:val="single" w:sz="6" w:space="0" w:color="000000" w:themeColor="text1"/>
              <w:left w:val="single" w:sz="8" w:space="0" w:color="000000" w:themeColor="text1"/>
              <w:bottom w:val="single" w:sz="8" w:space="0" w:color="000000" w:themeColor="text1"/>
              <w:right w:val="single" w:sz="4" w:space="0" w:color="auto"/>
            </w:tcBorders>
            <w:shd w:val="clear" w:color="auto" w:fill="CAEDFB" w:themeFill="accent4" w:themeFillTint="33"/>
            <w:hideMark/>
          </w:tcPr>
          <w:p w14:paraId="78C8E9E8" w14:textId="77777777" w:rsidR="00B67CCC" w:rsidRPr="00EC12FA" w:rsidRDefault="00B67CCC" w:rsidP="00A068AC">
            <w:pPr>
              <w:pStyle w:val="TableParagraph"/>
              <w:ind w:left="28"/>
              <w:jc w:val="center"/>
              <w:rPr>
                <w:rFonts w:ascii="Calibri" w:eastAsia="Arial" w:hAnsi="Calibri" w:cs="Calibri"/>
                <w:szCs w:val="20"/>
              </w:rPr>
            </w:pPr>
            <w:r w:rsidRPr="00EC12FA">
              <w:rPr>
                <w:rFonts w:ascii="Calibri" w:eastAsia="Arial" w:hAnsi="Calibri" w:cs="Calibri"/>
                <w:szCs w:val="20"/>
              </w:rPr>
              <w:t>Category 2</w:t>
            </w:r>
          </w:p>
        </w:tc>
      </w:tr>
      <w:tr w:rsidR="00B67CCC" w:rsidRPr="00EC12FA" w14:paraId="3A9B313B" w14:textId="77777777" w:rsidTr="00552100">
        <w:trPr>
          <w:tblHeader/>
        </w:trPr>
        <w:tc>
          <w:tcPr>
            <w:tcW w:w="1838" w:type="dxa"/>
            <w:vMerge/>
            <w:vAlign w:val="center"/>
            <w:hideMark/>
          </w:tcPr>
          <w:p w14:paraId="0FC934AA" w14:textId="77777777" w:rsidR="00B67CCC" w:rsidRPr="00EC12FA" w:rsidRDefault="00B67CCC" w:rsidP="00A068AC">
            <w:pPr>
              <w:spacing w:after="0"/>
              <w:jc w:val="left"/>
              <w:rPr>
                <w:rFonts w:ascii="Calibri" w:eastAsia="Arial" w:hAnsi="Calibri" w:cs="Calibri"/>
                <w:szCs w:val="20"/>
                <w:lang w:val="en-US"/>
              </w:rPr>
            </w:pPr>
          </w:p>
        </w:tc>
        <w:tc>
          <w:tcPr>
            <w:tcW w:w="4830" w:type="dxa"/>
            <w:vMerge/>
            <w:vAlign w:val="center"/>
            <w:hideMark/>
          </w:tcPr>
          <w:p w14:paraId="34F615A8" w14:textId="77777777" w:rsidR="00B67CCC" w:rsidRPr="00EC12FA" w:rsidRDefault="00B67CCC" w:rsidP="00A068AC">
            <w:pPr>
              <w:spacing w:after="0"/>
              <w:jc w:val="left"/>
              <w:rPr>
                <w:rFonts w:ascii="Calibri" w:eastAsia="Arial" w:hAnsi="Calibri" w:cs="Calibri"/>
                <w:szCs w:val="20"/>
                <w:lang w:val="en-US"/>
              </w:rPr>
            </w:pPr>
          </w:p>
        </w:tc>
        <w:tc>
          <w:tcPr>
            <w:tcW w:w="1699" w:type="dxa"/>
            <w:tcBorders>
              <w:top w:val="single" w:sz="8" w:space="0" w:color="000000" w:themeColor="text1"/>
              <w:left w:val="single" w:sz="12" w:space="0" w:color="000000" w:themeColor="text1"/>
              <w:bottom w:val="single" w:sz="12" w:space="0" w:color="000000" w:themeColor="text1"/>
              <w:right w:val="single" w:sz="4" w:space="0" w:color="000000" w:themeColor="text1"/>
            </w:tcBorders>
            <w:shd w:val="clear" w:color="auto" w:fill="CAEDFB" w:themeFill="accent4" w:themeFillTint="33"/>
            <w:hideMark/>
          </w:tcPr>
          <w:p w14:paraId="5FA994D6" w14:textId="77777777" w:rsidR="00B67CCC" w:rsidRPr="00EC12FA" w:rsidRDefault="00B67CCC" w:rsidP="00A068AC">
            <w:pPr>
              <w:pStyle w:val="TableParagraph"/>
              <w:ind w:left="29"/>
              <w:jc w:val="center"/>
              <w:rPr>
                <w:rFonts w:ascii="Calibri" w:eastAsia="Arial" w:hAnsi="Calibri" w:cs="Calibri"/>
                <w:szCs w:val="20"/>
              </w:rPr>
            </w:pPr>
            <w:r w:rsidRPr="00EC12FA">
              <w:rPr>
                <w:rFonts w:ascii="Calibri" w:eastAsia="Arial" w:hAnsi="Calibri" w:cs="Calibri"/>
                <w:szCs w:val="20"/>
              </w:rPr>
              <w:t>Hazard</w:t>
            </w:r>
          </w:p>
          <w:p w14:paraId="07BFC889" w14:textId="77777777" w:rsidR="00B67CCC" w:rsidRPr="00EC12FA" w:rsidRDefault="00B67CCC" w:rsidP="00A068AC">
            <w:pPr>
              <w:pStyle w:val="TableParagraph"/>
              <w:ind w:left="107" w:right="70" w:hanging="2"/>
              <w:jc w:val="center"/>
              <w:rPr>
                <w:rFonts w:ascii="Calibri" w:eastAsia="Arial" w:hAnsi="Calibri" w:cs="Calibri"/>
                <w:szCs w:val="20"/>
              </w:rPr>
            </w:pPr>
            <w:r w:rsidRPr="00EC12FA">
              <w:rPr>
                <w:rFonts w:ascii="Calibri" w:eastAsia="Arial" w:hAnsi="Calibri" w:cs="Calibri"/>
                <w:szCs w:val="20"/>
              </w:rPr>
              <w:t>Mitigation (if necessary)</w:t>
            </w:r>
          </w:p>
        </w:tc>
        <w:tc>
          <w:tcPr>
            <w:tcW w:w="1134" w:type="dxa"/>
            <w:tcBorders>
              <w:top w:val="single" w:sz="8" w:space="0" w:color="000000" w:themeColor="text1"/>
              <w:left w:val="single" w:sz="4" w:space="0" w:color="000000" w:themeColor="text1"/>
              <w:bottom w:val="single" w:sz="12" w:space="0" w:color="000000" w:themeColor="text1"/>
              <w:right w:val="single" w:sz="8" w:space="0" w:color="000000" w:themeColor="text1"/>
            </w:tcBorders>
            <w:shd w:val="clear" w:color="auto" w:fill="CAEDFB" w:themeFill="accent4" w:themeFillTint="33"/>
          </w:tcPr>
          <w:p w14:paraId="637CEDBC" w14:textId="77777777" w:rsidR="00B67CCC" w:rsidRPr="00EC12FA" w:rsidRDefault="00B67CCC" w:rsidP="00A068AC">
            <w:pPr>
              <w:pStyle w:val="TableParagraph"/>
              <w:rPr>
                <w:rFonts w:ascii="Calibri" w:hAnsi="Calibri" w:cs="Calibri"/>
                <w:szCs w:val="20"/>
              </w:rPr>
            </w:pPr>
          </w:p>
          <w:p w14:paraId="4AB92774" w14:textId="77777777" w:rsidR="00B67CCC" w:rsidRPr="00EC12FA" w:rsidRDefault="00B67CCC" w:rsidP="00A068AC">
            <w:pPr>
              <w:pStyle w:val="TableParagraph"/>
              <w:ind w:left="211" w:right="13" w:hanging="101"/>
              <w:rPr>
                <w:rFonts w:ascii="Calibri" w:eastAsia="Arial" w:hAnsi="Calibri" w:cs="Calibri"/>
                <w:szCs w:val="20"/>
              </w:rPr>
            </w:pPr>
            <w:r w:rsidRPr="00EC12FA">
              <w:rPr>
                <w:rFonts w:ascii="Calibri" w:eastAsia="Arial" w:hAnsi="Calibri" w:cs="Calibri"/>
                <w:szCs w:val="20"/>
              </w:rPr>
              <w:t>Permanent Remedy</w:t>
            </w:r>
          </w:p>
        </w:tc>
        <w:tc>
          <w:tcPr>
            <w:tcW w:w="1134" w:type="dxa"/>
            <w:tcBorders>
              <w:top w:val="single" w:sz="8" w:space="0" w:color="000000" w:themeColor="text1"/>
              <w:left w:val="single" w:sz="8" w:space="0" w:color="000000" w:themeColor="text1"/>
              <w:bottom w:val="single" w:sz="12" w:space="0" w:color="000000" w:themeColor="text1"/>
              <w:right w:val="single" w:sz="4" w:space="0" w:color="auto"/>
            </w:tcBorders>
            <w:shd w:val="clear" w:color="auto" w:fill="CAEDFB" w:themeFill="accent4" w:themeFillTint="33"/>
          </w:tcPr>
          <w:p w14:paraId="3C2B6508" w14:textId="77777777" w:rsidR="00B67CCC" w:rsidRPr="00EC12FA" w:rsidRDefault="00B67CCC" w:rsidP="00A068AC">
            <w:pPr>
              <w:pStyle w:val="TableParagraph"/>
              <w:rPr>
                <w:rFonts w:ascii="Calibri" w:hAnsi="Calibri" w:cs="Calibri"/>
                <w:szCs w:val="20"/>
              </w:rPr>
            </w:pPr>
          </w:p>
          <w:p w14:paraId="67CFC037" w14:textId="77777777" w:rsidR="00B67CCC" w:rsidRPr="00EC12FA" w:rsidRDefault="00B67CCC" w:rsidP="00A068AC">
            <w:pPr>
              <w:pStyle w:val="TableParagraph"/>
              <w:ind w:left="12"/>
              <w:jc w:val="center"/>
              <w:rPr>
                <w:rFonts w:ascii="Calibri" w:eastAsia="Arial" w:hAnsi="Calibri" w:cs="Calibri"/>
                <w:szCs w:val="20"/>
              </w:rPr>
            </w:pPr>
            <w:r w:rsidRPr="00EC12FA">
              <w:rPr>
                <w:rFonts w:ascii="Calibri" w:eastAsia="Arial" w:hAnsi="Calibri" w:cs="Calibri"/>
                <w:bCs/>
                <w:szCs w:val="20"/>
              </w:rPr>
              <w:t>Permanent</w:t>
            </w:r>
          </w:p>
          <w:p w14:paraId="280DF5CB" w14:textId="77777777" w:rsidR="00B67CCC" w:rsidRPr="00EC12FA" w:rsidRDefault="00B67CCC" w:rsidP="00A068AC">
            <w:pPr>
              <w:pStyle w:val="TableParagraph"/>
              <w:ind w:left="18"/>
              <w:jc w:val="center"/>
              <w:rPr>
                <w:rFonts w:ascii="Calibri" w:eastAsia="Arial" w:hAnsi="Calibri" w:cs="Calibri"/>
                <w:szCs w:val="20"/>
              </w:rPr>
            </w:pPr>
            <w:r w:rsidRPr="00EC12FA">
              <w:rPr>
                <w:rFonts w:ascii="Calibri" w:eastAsia="Arial" w:hAnsi="Calibri" w:cs="Calibri"/>
                <w:szCs w:val="20"/>
              </w:rPr>
              <w:t>Repair</w:t>
            </w:r>
          </w:p>
        </w:tc>
      </w:tr>
      <w:tr w:rsidR="00B67CCC" w:rsidRPr="00EC12FA" w14:paraId="5061D3CF" w14:textId="77777777" w:rsidTr="00552100">
        <w:tc>
          <w:tcPr>
            <w:tcW w:w="10635" w:type="dxa"/>
            <w:gridSpan w:val="5"/>
            <w:tcBorders>
              <w:top w:val="single" w:sz="12" w:space="0" w:color="000000" w:themeColor="text1"/>
              <w:left w:val="single" w:sz="4" w:space="0" w:color="auto"/>
              <w:bottom w:val="single" w:sz="8" w:space="0" w:color="000000" w:themeColor="text1"/>
              <w:right w:val="single" w:sz="4" w:space="0" w:color="auto"/>
            </w:tcBorders>
            <w:shd w:val="clear" w:color="auto" w:fill="FFFCF3"/>
            <w:hideMark/>
          </w:tcPr>
          <w:p w14:paraId="6EBC7F05" w14:textId="77777777" w:rsidR="00B67CCC" w:rsidRPr="00EC12FA" w:rsidRDefault="00B67CCC" w:rsidP="00A068AC">
            <w:pPr>
              <w:pStyle w:val="TableParagraph"/>
              <w:ind w:left="721"/>
              <w:jc w:val="center"/>
              <w:rPr>
                <w:rFonts w:ascii="Calibri" w:eastAsia="Arial" w:hAnsi="Calibri" w:cs="Calibri"/>
                <w:szCs w:val="20"/>
              </w:rPr>
            </w:pPr>
            <w:r w:rsidRPr="00EC12FA">
              <w:rPr>
                <w:rFonts w:ascii="Calibri" w:eastAsia="Arial" w:hAnsi="Calibri" w:cs="Calibri"/>
                <w:szCs w:val="20"/>
              </w:rPr>
              <w:t xml:space="preserve">Traffic Signs-Includes all Illuminated traffic signs, Illuminated Bollards, Belisha </w:t>
            </w:r>
            <w:proofErr w:type="spellStart"/>
            <w:r w:rsidRPr="00EC12FA">
              <w:rPr>
                <w:rFonts w:ascii="Calibri" w:eastAsia="Arial" w:hAnsi="Calibri" w:cs="Calibri"/>
                <w:szCs w:val="20"/>
              </w:rPr>
              <w:t>Becons</w:t>
            </w:r>
            <w:proofErr w:type="spellEnd"/>
          </w:p>
        </w:tc>
      </w:tr>
      <w:tr w:rsidR="00B67CCC" w:rsidRPr="00EC12FA" w14:paraId="5EECFEA7" w14:textId="77777777" w:rsidTr="00552100">
        <w:tc>
          <w:tcPr>
            <w:tcW w:w="1838" w:type="dxa"/>
            <w:tcBorders>
              <w:top w:val="single" w:sz="8" w:space="0" w:color="000000" w:themeColor="text1"/>
              <w:left w:val="single" w:sz="4" w:space="0" w:color="auto"/>
              <w:bottom w:val="single" w:sz="8" w:space="0" w:color="000000" w:themeColor="text1"/>
              <w:right w:val="single" w:sz="8" w:space="0" w:color="000000" w:themeColor="text1"/>
            </w:tcBorders>
            <w:hideMark/>
          </w:tcPr>
          <w:p w14:paraId="540782BE" w14:textId="77777777" w:rsidR="00B67CCC" w:rsidRPr="00EC12FA" w:rsidRDefault="00B67CCC" w:rsidP="00A068AC">
            <w:pPr>
              <w:pStyle w:val="TableParagraph"/>
              <w:ind w:left="113" w:firstLine="25"/>
              <w:rPr>
                <w:rFonts w:ascii="Calibri" w:eastAsia="Arial" w:hAnsi="Calibri" w:cs="Calibri"/>
                <w:szCs w:val="20"/>
              </w:rPr>
            </w:pPr>
            <w:r w:rsidRPr="00EC12FA">
              <w:rPr>
                <w:rFonts w:ascii="Calibri" w:eastAsia="Arial" w:hAnsi="Calibri" w:cs="Calibri"/>
                <w:szCs w:val="20"/>
              </w:rPr>
              <w:t xml:space="preserve">Signs </w:t>
            </w:r>
            <w:proofErr w:type="gramStart"/>
            <w:r w:rsidRPr="00EC12FA">
              <w:rPr>
                <w:rFonts w:ascii="Calibri" w:eastAsia="Arial" w:hAnsi="Calibri" w:cs="Calibri"/>
                <w:szCs w:val="20"/>
              </w:rPr>
              <w:t>are clearly visible at all times</w:t>
            </w:r>
            <w:proofErr w:type="gramEnd"/>
            <w:r w:rsidRPr="00EC12FA">
              <w:rPr>
                <w:rFonts w:ascii="Calibri" w:eastAsia="Arial" w:hAnsi="Calibri" w:cs="Calibri"/>
                <w:szCs w:val="20"/>
              </w:rPr>
              <w:t>, clean and operational</w:t>
            </w:r>
          </w:p>
        </w:tc>
        <w:tc>
          <w:tcPr>
            <w:tcW w:w="4830" w:type="dxa"/>
            <w:vMerge w:val="restart"/>
            <w:tcBorders>
              <w:top w:val="single" w:sz="8" w:space="0" w:color="000000" w:themeColor="text1"/>
              <w:left w:val="single" w:sz="8" w:space="0" w:color="000000" w:themeColor="text1"/>
              <w:bottom w:val="single" w:sz="8" w:space="0" w:color="000000" w:themeColor="text1"/>
              <w:right w:val="single" w:sz="12" w:space="0" w:color="000000" w:themeColor="text1"/>
            </w:tcBorders>
            <w:hideMark/>
          </w:tcPr>
          <w:p w14:paraId="3F2F84FF" w14:textId="77777777" w:rsidR="00B67CCC" w:rsidRPr="00EC12FA" w:rsidRDefault="00B67CCC" w:rsidP="00A068AC">
            <w:pPr>
              <w:pStyle w:val="TableParagraph"/>
              <w:ind w:left="113" w:firstLine="7"/>
              <w:rPr>
                <w:rFonts w:ascii="Calibri" w:eastAsia="Arial" w:hAnsi="Calibri" w:cs="Calibri"/>
                <w:szCs w:val="20"/>
              </w:rPr>
            </w:pPr>
            <w:r w:rsidRPr="00EC12FA">
              <w:rPr>
                <w:rFonts w:ascii="Calibri" w:eastAsia="Arial" w:hAnsi="Calibri" w:cs="Calibri"/>
                <w:szCs w:val="20"/>
              </w:rPr>
              <w:t>Signs are clean, clearly visible and free from structural and electrical defects.</w:t>
            </w:r>
          </w:p>
          <w:p w14:paraId="1D0DF98A"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Identification marks are </w:t>
            </w:r>
            <w:proofErr w:type="gramStart"/>
            <w:r w:rsidRPr="00EC12FA">
              <w:rPr>
                <w:rFonts w:ascii="Calibri" w:eastAsia="Arial" w:hAnsi="Calibri" w:cs="Calibri"/>
                <w:szCs w:val="20"/>
              </w:rPr>
              <w:t>provided,</w:t>
            </w:r>
            <w:proofErr w:type="gramEnd"/>
            <w:r w:rsidRPr="00EC12FA">
              <w:rPr>
                <w:rFonts w:ascii="Calibri" w:eastAsia="Arial" w:hAnsi="Calibri" w:cs="Calibri"/>
                <w:szCs w:val="20"/>
              </w:rPr>
              <w:t xml:space="preserve"> correctly</w:t>
            </w:r>
          </w:p>
          <w:p w14:paraId="3C2AE0E0"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located, visible, clean and legible.</w:t>
            </w:r>
          </w:p>
          <w:p w14:paraId="5401BEA0"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Coefficient of retro reflectivity is greater than 144 cd/lx/m2 for Class 1material and 40cd/</w:t>
            </w:r>
            <w:proofErr w:type="spellStart"/>
            <w:r w:rsidRPr="00EC12FA">
              <w:rPr>
                <w:rFonts w:ascii="Calibri" w:eastAsia="Arial" w:hAnsi="Calibri" w:cs="Calibri"/>
                <w:szCs w:val="20"/>
              </w:rPr>
              <w:t>lxl</w:t>
            </w:r>
            <w:proofErr w:type="spellEnd"/>
            <w:r w:rsidRPr="00EC12FA">
              <w:rPr>
                <w:rFonts w:ascii="Calibri" w:eastAsia="Arial" w:hAnsi="Calibri" w:cs="Calibri"/>
                <w:szCs w:val="20"/>
              </w:rPr>
              <w:t>/m2 for Class 2 material</w:t>
            </w:r>
          </w:p>
          <w:p w14:paraId="61FAE461"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Obsolete and redundant signs are removed or</w:t>
            </w:r>
          </w:p>
          <w:p w14:paraId="7118386C"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replaced as appropriate</w:t>
            </w:r>
          </w:p>
          <w:p w14:paraId="4939899C" w14:textId="77777777" w:rsidR="00B67CCC" w:rsidRPr="00EC12FA" w:rsidRDefault="00B67CCC" w:rsidP="00A068AC">
            <w:pPr>
              <w:pStyle w:val="TableParagraph"/>
              <w:ind w:left="113" w:hanging="8"/>
              <w:rPr>
                <w:rFonts w:ascii="Calibri" w:eastAsia="Arial" w:hAnsi="Calibri" w:cs="Calibri"/>
                <w:szCs w:val="20"/>
              </w:rPr>
            </w:pPr>
            <w:r w:rsidRPr="00EC12FA">
              <w:rPr>
                <w:rFonts w:ascii="Calibri" w:eastAsia="Arial" w:hAnsi="Calibri" w:cs="Calibri"/>
                <w:szCs w:val="20"/>
              </w:rPr>
              <w:t>Visibility distances meet the requirements as set out in TD25</w:t>
            </w:r>
          </w:p>
          <w:p w14:paraId="3F61019C"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Sign information is of the correct size, location, type, and wording to meet its intended purpose and any statutory requirements</w:t>
            </w:r>
          </w:p>
          <w:p w14:paraId="078792A5"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Structures supporting large signs are inspected in accordance with BD63</w:t>
            </w:r>
          </w:p>
          <w:p w14:paraId="771176AA" w14:textId="77777777" w:rsidR="00B67CCC" w:rsidRPr="00EC12FA" w:rsidRDefault="00B67CCC" w:rsidP="00A068AC">
            <w:pPr>
              <w:pStyle w:val="TableParagraph"/>
              <w:ind w:left="113" w:hanging="8"/>
              <w:rPr>
                <w:rFonts w:ascii="Calibri" w:eastAsia="Arial" w:hAnsi="Calibri" w:cs="Calibri"/>
                <w:szCs w:val="20"/>
              </w:rPr>
            </w:pPr>
            <w:r w:rsidRPr="00EC12FA">
              <w:rPr>
                <w:rFonts w:ascii="Calibri" w:eastAsia="Arial" w:hAnsi="Calibri" w:cs="Calibri"/>
                <w:szCs w:val="20"/>
              </w:rPr>
              <w:t>All structures and elements of the signing system are kept clean and have clear access provided sign lighting is fully operational</w:t>
            </w:r>
          </w:p>
        </w:tc>
        <w:tc>
          <w:tcPr>
            <w:tcW w:w="1699" w:type="dxa"/>
            <w:vMerge w:val="restart"/>
            <w:tcBorders>
              <w:top w:val="single" w:sz="8" w:space="0" w:color="000000" w:themeColor="text1"/>
              <w:left w:val="single" w:sz="12" w:space="0" w:color="000000" w:themeColor="text1"/>
              <w:bottom w:val="single" w:sz="8" w:space="0" w:color="000000" w:themeColor="text1"/>
              <w:right w:val="single" w:sz="8" w:space="0" w:color="000000" w:themeColor="text1"/>
            </w:tcBorders>
          </w:tcPr>
          <w:p w14:paraId="740256D5" w14:textId="77777777" w:rsidR="00B67CCC" w:rsidRPr="00EC12FA" w:rsidRDefault="00B67CCC" w:rsidP="00A068AC">
            <w:pPr>
              <w:pStyle w:val="TableParagraph"/>
              <w:rPr>
                <w:rFonts w:ascii="Calibri" w:hAnsi="Calibri" w:cs="Calibri"/>
                <w:szCs w:val="20"/>
              </w:rPr>
            </w:pPr>
          </w:p>
          <w:p w14:paraId="18CA2BFB" w14:textId="77777777" w:rsidR="00B67CCC" w:rsidRPr="00EC12FA" w:rsidRDefault="00B67CCC" w:rsidP="00A068AC">
            <w:pPr>
              <w:pStyle w:val="TableParagraph"/>
              <w:rPr>
                <w:rFonts w:ascii="Calibri" w:hAnsi="Calibri" w:cs="Calibri"/>
                <w:szCs w:val="20"/>
              </w:rPr>
            </w:pPr>
          </w:p>
          <w:p w14:paraId="1F0606BD" w14:textId="77777777" w:rsidR="00B67CCC" w:rsidRPr="00EC12FA" w:rsidRDefault="00B67CCC" w:rsidP="00A068AC">
            <w:pPr>
              <w:pStyle w:val="TableParagraph"/>
              <w:rPr>
                <w:rFonts w:ascii="Calibri" w:hAnsi="Calibri" w:cs="Calibri"/>
                <w:szCs w:val="20"/>
              </w:rPr>
            </w:pPr>
          </w:p>
          <w:p w14:paraId="453D503C" w14:textId="77777777" w:rsidR="00B67CCC" w:rsidRPr="00EC12FA" w:rsidRDefault="00B67CCC" w:rsidP="00A068AC">
            <w:pPr>
              <w:pStyle w:val="TableParagraph"/>
              <w:rPr>
                <w:rFonts w:ascii="Calibri" w:hAnsi="Calibri" w:cs="Calibri"/>
                <w:szCs w:val="20"/>
              </w:rPr>
            </w:pPr>
          </w:p>
          <w:p w14:paraId="5C3BE3E3" w14:textId="77777777" w:rsidR="00B67CCC" w:rsidRPr="00EC12FA" w:rsidRDefault="00B67CCC" w:rsidP="00A068AC">
            <w:pPr>
              <w:pStyle w:val="TableParagraph"/>
              <w:rPr>
                <w:rFonts w:ascii="Calibri" w:hAnsi="Calibri" w:cs="Calibri"/>
                <w:szCs w:val="20"/>
              </w:rPr>
            </w:pPr>
          </w:p>
          <w:p w14:paraId="00A2705B" w14:textId="77777777" w:rsidR="00B67CCC" w:rsidRPr="00EC12FA" w:rsidRDefault="00B67CCC" w:rsidP="00A068AC">
            <w:pPr>
              <w:pStyle w:val="TableParagraph"/>
              <w:rPr>
                <w:rFonts w:ascii="Calibri" w:hAnsi="Calibri" w:cs="Calibri"/>
                <w:szCs w:val="20"/>
              </w:rPr>
            </w:pPr>
          </w:p>
          <w:p w14:paraId="72BD1452" w14:textId="77777777" w:rsidR="00B67CCC" w:rsidRPr="00EC12FA" w:rsidRDefault="00B67CCC" w:rsidP="00A068AC">
            <w:pPr>
              <w:pStyle w:val="TableParagraph"/>
              <w:rPr>
                <w:rFonts w:ascii="Calibri" w:hAnsi="Calibri" w:cs="Calibri"/>
                <w:szCs w:val="20"/>
              </w:rPr>
            </w:pPr>
          </w:p>
          <w:p w14:paraId="5AC16FA5" w14:textId="77777777" w:rsidR="00B67CCC" w:rsidRPr="00EC12FA" w:rsidRDefault="00B67CCC" w:rsidP="00A068AC">
            <w:pPr>
              <w:pStyle w:val="TableParagraph"/>
              <w:rPr>
                <w:rFonts w:ascii="Calibri" w:hAnsi="Calibri" w:cs="Calibri"/>
                <w:szCs w:val="20"/>
              </w:rPr>
            </w:pPr>
          </w:p>
          <w:p w14:paraId="49E4FADC" w14:textId="77777777" w:rsidR="00B67CCC" w:rsidRPr="00EC12FA" w:rsidRDefault="00B67CCC" w:rsidP="00A068AC">
            <w:pPr>
              <w:pStyle w:val="TableParagraph"/>
              <w:rPr>
                <w:rFonts w:ascii="Calibri" w:hAnsi="Calibri" w:cs="Calibri"/>
                <w:szCs w:val="20"/>
              </w:rPr>
            </w:pPr>
          </w:p>
          <w:p w14:paraId="7078B5AB" w14:textId="77777777" w:rsidR="00B67CCC" w:rsidRPr="00EC12FA" w:rsidRDefault="00B67CCC" w:rsidP="00A068AC">
            <w:pPr>
              <w:pStyle w:val="TableParagraph"/>
              <w:rPr>
                <w:rFonts w:ascii="Calibri" w:hAnsi="Calibri" w:cs="Calibri"/>
                <w:szCs w:val="20"/>
              </w:rPr>
            </w:pPr>
          </w:p>
          <w:p w14:paraId="61DE429A" w14:textId="77777777" w:rsidR="00B67CCC" w:rsidRPr="00EC12FA" w:rsidRDefault="00B67CCC" w:rsidP="00A068AC">
            <w:pPr>
              <w:pStyle w:val="TableParagraph"/>
              <w:ind w:left="323"/>
              <w:rPr>
                <w:rFonts w:ascii="Calibri" w:eastAsia="Arial" w:hAnsi="Calibri" w:cs="Calibri"/>
                <w:szCs w:val="20"/>
              </w:rPr>
            </w:pPr>
            <w:r w:rsidRPr="00EC12FA">
              <w:rPr>
                <w:rFonts w:ascii="Calibri" w:eastAsia="Arial" w:hAnsi="Calibri" w:cs="Calibri"/>
                <w:szCs w:val="20"/>
              </w:rPr>
              <w:t xml:space="preserve">2 </w:t>
            </w:r>
            <w:proofErr w:type="spellStart"/>
            <w:r w:rsidRPr="00EC12FA">
              <w:rPr>
                <w:rFonts w:ascii="Calibri" w:eastAsia="Arial" w:hAnsi="Calibri" w:cs="Calibri"/>
                <w:szCs w:val="20"/>
              </w:rPr>
              <w:t>hrs</w:t>
            </w:r>
            <w:proofErr w:type="spellEnd"/>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DF3ED" w14:textId="77777777" w:rsidR="00B67CCC" w:rsidRPr="00EC12FA" w:rsidRDefault="00B67CCC" w:rsidP="00A068AC">
            <w:pPr>
              <w:pStyle w:val="TableParagraph"/>
              <w:rPr>
                <w:rFonts w:ascii="Calibri" w:hAnsi="Calibri" w:cs="Calibri"/>
                <w:szCs w:val="20"/>
              </w:rPr>
            </w:pPr>
          </w:p>
          <w:p w14:paraId="7A7386BD" w14:textId="77777777" w:rsidR="00B67CCC" w:rsidRPr="00EC12FA" w:rsidRDefault="00B67CCC" w:rsidP="00A068AC">
            <w:pPr>
              <w:pStyle w:val="TableParagraph"/>
              <w:rPr>
                <w:rFonts w:ascii="Calibri" w:hAnsi="Calibri" w:cs="Calibri"/>
                <w:szCs w:val="20"/>
              </w:rPr>
            </w:pPr>
          </w:p>
          <w:p w14:paraId="3D04F0FA" w14:textId="77777777" w:rsidR="00B67CCC" w:rsidRPr="00EC12FA" w:rsidRDefault="00B67CCC" w:rsidP="00A068AC">
            <w:pPr>
              <w:pStyle w:val="TableParagraph"/>
              <w:rPr>
                <w:rFonts w:ascii="Calibri" w:hAnsi="Calibri" w:cs="Calibri"/>
                <w:szCs w:val="20"/>
              </w:rPr>
            </w:pPr>
          </w:p>
          <w:p w14:paraId="019D8B74" w14:textId="77777777" w:rsidR="00B67CCC" w:rsidRPr="00EC12FA" w:rsidRDefault="00B67CCC" w:rsidP="00A068AC">
            <w:pPr>
              <w:pStyle w:val="TableParagraph"/>
              <w:rPr>
                <w:rFonts w:ascii="Calibri" w:hAnsi="Calibri" w:cs="Calibri"/>
                <w:szCs w:val="20"/>
              </w:rPr>
            </w:pPr>
          </w:p>
          <w:p w14:paraId="13FB9272" w14:textId="77777777" w:rsidR="00B67CCC" w:rsidRPr="00EC12FA" w:rsidRDefault="00B67CCC" w:rsidP="00A068AC">
            <w:pPr>
              <w:pStyle w:val="TableParagraph"/>
              <w:rPr>
                <w:rFonts w:ascii="Calibri" w:hAnsi="Calibri" w:cs="Calibri"/>
                <w:szCs w:val="20"/>
              </w:rPr>
            </w:pPr>
          </w:p>
          <w:p w14:paraId="352DE6D3" w14:textId="77777777" w:rsidR="00B67CCC" w:rsidRPr="00EC12FA" w:rsidRDefault="00B67CCC" w:rsidP="00A068AC">
            <w:pPr>
              <w:pStyle w:val="TableParagraph"/>
              <w:rPr>
                <w:rFonts w:ascii="Calibri" w:hAnsi="Calibri" w:cs="Calibri"/>
                <w:szCs w:val="20"/>
              </w:rPr>
            </w:pPr>
          </w:p>
          <w:p w14:paraId="3CFCEF9A" w14:textId="77777777" w:rsidR="00B67CCC" w:rsidRPr="00EC12FA" w:rsidRDefault="00B67CCC" w:rsidP="00A068AC">
            <w:pPr>
              <w:pStyle w:val="TableParagraph"/>
              <w:rPr>
                <w:rFonts w:ascii="Calibri" w:hAnsi="Calibri" w:cs="Calibri"/>
                <w:szCs w:val="20"/>
              </w:rPr>
            </w:pPr>
          </w:p>
          <w:p w14:paraId="4E80B8F4" w14:textId="77777777" w:rsidR="00B67CCC" w:rsidRPr="00EC12FA" w:rsidRDefault="00B67CCC" w:rsidP="00A068AC">
            <w:pPr>
              <w:pStyle w:val="TableParagraph"/>
              <w:rPr>
                <w:rFonts w:ascii="Calibri" w:hAnsi="Calibri" w:cs="Calibri"/>
                <w:szCs w:val="20"/>
              </w:rPr>
            </w:pPr>
          </w:p>
          <w:p w14:paraId="3B444E3E" w14:textId="77777777" w:rsidR="00B67CCC" w:rsidRPr="00EC12FA" w:rsidRDefault="00B67CCC" w:rsidP="00A068AC">
            <w:pPr>
              <w:pStyle w:val="TableParagraph"/>
              <w:rPr>
                <w:rFonts w:ascii="Calibri" w:hAnsi="Calibri" w:cs="Calibri"/>
                <w:szCs w:val="20"/>
              </w:rPr>
            </w:pPr>
          </w:p>
          <w:p w14:paraId="467A860D" w14:textId="77777777" w:rsidR="00B67CCC" w:rsidRPr="00EC12FA" w:rsidRDefault="00B67CCC" w:rsidP="00A068AC">
            <w:pPr>
              <w:pStyle w:val="TableParagraph"/>
              <w:ind w:left="301" w:right="87" w:hanging="209"/>
              <w:rPr>
                <w:rFonts w:ascii="Calibri" w:eastAsia="Arial" w:hAnsi="Calibri" w:cs="Calibri"/>
                <w:szCs w:val="20"/>
              </w:rPr>
            </w:pPr>
            <w:r w:rsidRPr="00EC12FA">
              <w:rPr>
                <w:rFonts w:ascii="Calibri" w:eastAsia="Arial" w:hAnsi="Calibri" w:cs="Calibri"/>
                <w:szCs w:val="20"/>
              </w:rPr>
              <w:t>2 Working days</w:t>
            </w:r>
          </w:p>
        </w:tc>
        <w:tc>
          <w:tcPr>
            <w:tcW w:w="1134" w:type="dxa"/>
            <w:vMerge w:val="restart"/>
            <w:tcBorders>
              <w:top w:val="single" w:sz="8" w:space="0" w:color="000000" w:themeColor="text1"/>
              <w:left w:val="single" w:sz="8" w:space="0" w:color="000000" w:themeColor="text1"/>
              <w:bottom w:val="single" w:sz="8" w:space="0" w:color="000000" w:themeColor="text1"/>
              <w:right w:val="single" w:sz="4" w:space="0" w:color="auto"/>
            </w:tcBorders>
          </w:tcPr>
          <w:p w14:paraId="65757F48" w14:textId="77777777" w:rsidR="00B67CCC" w:rsidRPr="00EC12FA" w:rsidRDefault="00B67CCC" w:rsidP="00A068AC">
            <w:pPr>
              <w:pStyle w:val="TableParagraph"/>
              <w:rPr>
                <w:rFonts w:ascii="Calibri" w:hAnsi="Calibri" w:cs="Calibri"/>
                <w:szCs w:val="20"/>
              </w:rPr>
            </w:pPr>
          </w:p>
          <w:p w14:paraId="67A0CFD6" w14:textId="77777777" w:rsidR="00B67CCC" w:rsidRPr="00EC12FA" w:rsidRDefault="00B67CCC" w:rsidP="00A068AC">
            <w:pPr>
              <w:pStyle w:val="TableParagraph"/>
              <w:rPr>
                <w:rFonts w:ascii="Calibri" w:hAnsi="Calibri" w:cs="Calibri"/>
                <w:szCs w:val="20"/>
              </w:rPr>
            </w:pPr>
          </w:p>
          <w:p w14:paraId="1F52270D" w14:textId="77777777" w:rsidR="00B67CCC" w:rsidRPr="00EC12FA" w:rsidRDefault="00B67CCC" w:rsidP="00A068AC">
            <w:pPr>
              <w:pStyle w:val="TableParagraph"/>
              <w:rPr>
                <w:rFonts w:ascii="Calibri" w:hAnsi="Calibri" w:cs="Calibri"/>
                <w:szCs w:val="20"/>
              </w:rPr>
            </w:pPr>
          </w:p>
          <w:p w14:paraId="2DB0DD30" w14:textId="77777777" w:rsidR="00B67CCC" w:rsidRPr="00EC12FA" w:rsidRDefault="00B67CCC" w:rsidP="00A068AC">
            <w:pPr>
              <w:pStyle w:val="TableParagraph"/>
              <w:rPr>
                <w:rFonts w:ascii="Calibri" w:hAnsi="Calibri" w:cs="Calibri"/>
                <w:szCs w:val="20"/>
              </w:rPr>
            </w:pPr>
          </w:p>
          <w:p w14:paraId="75224E81" w14:textId="77777777" w:rsidR="00B67CCC" w:rsidRPr="00EC12FA" w:rsidRDefault="00B67CCC" w:rsidP="00A068AC">
            <w:pPr>
              <w:pStyle w:val="TableParagraph"/>
              <w:rPr>
                <w:rFonts w:ascii="Calibri" w:hAnsi="Calibri" w:cs="Calibri"/>
                <w:szCs w:val="20"/>
              </w:rPr>
            </w:pPr>
          </w:p>
          <w:p w14:paraId="402AA36C" w14:textId="77777777" w:rsidR="00B67CCC" w:rsidRPr="00EC12FA" w:rsidRDefault="00B67CCC" w:rsidP="00A068AC">
            <w:pPr>
              <w:pStyle w:val="TableParagraph"/>
              <w:rPr>
                <w:rFonts w:ascii="Calibri" w:hAnsi="Calibri" w:cs="Calibri"/>
                <w:szCs w:val="20"/>
              </w:rPr>
            </w:pPr>
          </w:p>
          <w:p w14:paraId="3ECC4A1D" w14:textId="77777777" w:rsidR="00B67CCC" w:rsidRPr="00EC12FA" w:rsidRDefault="00B67CCC" w:rsidP="00A068AC">
            <w:pPr>
              <w:pStyle w:val="TableParagraph"/>
              <w:rPr>
                <w:rFonts w:ascii="Calibri" w:hAnsi="Calibri" w:cs="Calibri"/>
                <w:szCs w:val="20"/>
              </w:rPr>
            </w:pPr>
          </w:p>
          <w:p w14:paraId="3E44193F" w14:textId="77777777" w:rsidR="00B67CCC" w:rsidRPr="00EC12FA" w:rsidRDefault="00B67CCC" w:rsidP="00A068AC">
            <w:pPr>
              <w:pStyle w:val="TableParagraph"/>
              <w:rPr>
                <w:rFonts w:ascii="Calibri" w:hAnsi="Calibri" w:cs="Calibri"/>
                <w:szCs w:val="20"/>
              </w:rPr>
            </w:pPr>
          </w:p>
          <w:p w14:paraId="55895024" w14:textId="77777777" w:rsidR="00B67CCC" w:rsidRPr="00EC12FA" w:rsidRDefault="00B67CCC" w:rsidP="00A068AC">
            <w:pPr>
              <w:pStyle w:val="TableParagraph"/>
              <w:rPr>
                <w:rFonts w:ascii="Calibri" w:hAnsi="Calibri" w:cs="Calibri"/>
                <w:szCs w:val="20"/>
              </w:rPr>
            </w:pPr>
          </w:p>
          <w:p w14:paraId="0FD44F25" w14:textId="77777777" w:rsidR="00B67CCC" w:rsidRPr="00EC12FA" w:rsidRDefault="00B67CCC" w:rsidP="00A068AC">
            <w:pPr>
              <w:pStyle w:val="TableParagraph"/>
              <w:ind w:left="294" w:right="41" w:hanging="252"/>
              <w:rPr>
                <w:rFonts w:ascii="Calibri" w:eastAsia="Arial" w:hAnsi="Calibri" w:cs="Calibri"/>
                <w:szCs w:val="20"/>
              </w:rPr>
            </w:pPr>
            <w:r w:rsidRPr="00EC12FA">
              <w:rPr>
                <w:rFonts w:ascii="Calibri" w:eastAsia="Arial" w:hAnsi="Calibri" w:cs="Calibri"/>
                <w:szCs w:val="20"/>
              </w:rPr>
              <w:t>10 Working days</w:t>
            </w:r>
          </w:p>
        </w:tc>
      </w:tr>
      <w:tr w:rsidR="00B67CCC" w:rsidRPr="00EC12FA" w14:paraId="24643274" w14:textId="77777777" w:rsidTr="00552100">
        <w:tc>
          <w:tcPr>
            <w:tcW w:w="1838" w:type="dxa"/>
            <w:tcBorders>
              <w:top w:val="single" w:sz="8" w:space="0" w:color="000000" w:themeColor="text1"/>
              <w:left w:val="single" w:sz="4" w:space="0" w:color="auto"/>
              <w:bottom w:val="single" w:sz="4" w:space="0" w:color="000000" w:themeColor="text1"/>
              <w:right w:val="single" w:sz="8" w:space="0" w:color="000000" w:themeColor="text1"/>
            </w:tcBorders>
            <w:hideMark/>
          </w:tcPr>
          <w:p w14:paraId="44F2400F"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Sign information is complete and correct</w:t>
            </w:r>
          </w:p>
        </w:tc>
        <w:tc>
          <w:tcPr>
            <w:tcW w:w="4830" w:type="dxa"/>
            <w:vMerge/>
            <w:vAlign w:val="center"/>
            <w:hideMark/>
          </w:tcPr>
          <w:p w14:paraId="1C904ECD" w14:textId="77777777" w:rsidR="00B67CCC" w:rsidRPr="00EC12FA" w:rsidRDefault="00B67CCC" w:rsidP="00A068AC">
            <w:pPr>
              <w:spacing w:after="0"/>
              <w:jc w:val="left"/>
              <w:rPr>
                <w:rFonts w:ascii="Calibri" w:eastAsia="Arial" w:hAnsi="Calibri" w:cs="Calibri"/>
                <w:szCs w:val="20"/>
                <w:lang w:val="en-US"/>
              </w:rPr>
            </w:pPr>
          </w:p>
        </w:tc>
        <w:tc>
          <w:tcPr>
            <w:tcW w:w="1699" w:type="dxa"/>
            <w:vMerge/>
            <w:vAlign w:val="center"/>
            <w:hideMark/>
          </w:tcPr>
          <w:p w14:paraId="672BCFA9"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16CA6149"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6D02EDA8"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14C0E0C9" w14:textId="77777777" w:rsidTr="00552100">
        <w:tc>
          <w:tcPr>
            <w:tcW w:w="1838" w:type="dxa"/>
            <w:tcBorders>
              <w:top w:val="single" w:sz="4" w:space="0" w:color="000000" w:themeColor="text1"/>
              <w:left w:val="single" w:sz="4" w:space="0" w:color="auto"/>
              <w:bottom w:val="single" w:sz="12" w:space="0" w:color="000000" w:themeColor="text1"/>
              <w:right w:val="single" w:sz="8" w:space="0" w:color="000000" w:themeColor="text1"/>
            </w:tcBorders>
          </w:tcPr>
          <w:p w14:paraId="32F05FB0" w14:textId="77777777" w:rsidR="00B67CCC" w:rsidRPr="00EC12FA" w:rsidRDefault="00B67CCC" w:rsidP="00A068AC">
            <w:pPr>
              <w:pStyle w:val="TableParagraph"/>
              <w:ind w:left="113" w:firstLine="21"/>
              <w:rPr>
                <w:rFonts w:ascii="Calibri" w:eastAsia="Arial" w:hAnsi="Calibri" w:cs="Calibri"/>
                <w:szCs w:val="20"/>
              </w:rPr>
            </w:pPr>
          </w:p>
          <w:p w14:paraId="4A93AAB8" w14:textId="77777777" w:rsidR="00B67CCC" w:rsidRPr="00EC12FA" w:rsidRDefault="00B67CCC" w:rsidP="00A068AC">
            <w:pPr>
              <w:pStyle w:val="TableParagraph"/>
              <w:ind w:left="113" w:firstLine="21"/>
              <w:rPr>
                <w:rFonts w:ascii="Calibri" w:eastAsia="Arial" w:hAnsi="Calibri" w:cs="Calibri"/>
                <w:szCs w:val="20"/>
              </w:rPr>
            </w:pPr>
            <w:r w:rsidRPr="00EC12FA">
              <w:rPr>
                <w:rFonts w:ascii="Calibri" w:eastAsia="Arial" w:hAnsi="Calibri" w:cs="Calibri"/>
                <w:szCs w:val="20"/>
              </w:rPr>
              <w:t>Signs are structurally and electrically sound</w:t>
            </w:r>
          </w:p>
        </w:tc>
        <w:tc>
          <w:tcPr>
            <w:tcW w:w="4830" w:type="dxa"/>
            <w:vMerge/>
            <w:vAlign w:val="center"/>
            <w:hideMark/>
          </w:tcPr>
          <w:p w14:paraId="1E092F22" w14:textId="77777777" w:rsidR="00B67CCC" w:rsidRPr="00EC12FA" w:rsidRDefault="00B67CCC" w:rsidP="00A068AC">
            <w:pPr>
              <w:spacing w:after="0"/>
              <w:jc w:val="left"/>
              <w:rPr>
                <w:rFonts w:ascii="Calibri" w:eastAsia="Arial" w:hAnsi="Calibri" w:cs="Calibri"/>
                <w:szCs w:val="20"/>
                <w:lang w:val="en-US"/>
              </w:rPr>
            </w:pPr>
          </w:p>
        </w:tc>
        <w:tc>
          <w:tcPr>
            <w:tcW w:w="1699" w:type="dxa"/>
            <w:vMerge/>
            <w:vAlign w:val="center"/>
            <w:hideMark/>
          </w:tcPr>
          <w:p w14:paraId="61620078"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07B8E2A0"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5ADABE3C"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00406373" w14:textId="77777777" w:rsidTr="00552100">
        <w:tc>
          <w:tcPr>
            <w:tcW w:w="1838" w:type="dxa"/>
            <w:tcBorders>
              <w:top w:val="single" w:sz="12" w:space="0" w:color="000000" w:themeColor="text1"/>
              <w:left w:val="single" w:sz="4" w:space="0" w:color="auto"/>
              <w:bottom w:val="single" w:sz="8" w:space="0" w:color="000000" w:themeColor="text1"/>
              <w:right w:val="single" w:sz="8" w:space="0" w:color="000000" w:themeColor="text1"/>
            </w:tcBorders>
          </w:tcPr>
          <w:p w14:paraId="467C4274" w14:textId="77777777" w:rsidR="00B67CCC" w:rsidRPr="00EC12FA" w:rsidRDefault="00B67CCC" w:rsidP="00A068AC">
            <w:pPr>
              <w:pStyle w:val="TableParagraph"/>
              <w:ind w:left="113"/>
              <w:rPr>
                <w:rFonts w:ascii="Calibri" w:hAnsi="Calibri" w:cs="Calibri"/>
                <w:szCs w:val="20"/>
              </w:rPr>
            </w:pPr>
          </w:p>
          <w:p w14:paraId="280E4844" w14:textId="77777777" w:rsidR="00B67CCC" w:rsidRPr="00EC12FA" w:rsidRDefault="00B67CCC" w:rsidP="00A068AC">
            <w:pPr>
              <w:pStyle w:val="TableParagraph"/>
              <w:ind w:left="113"/>
              <w:rPr>
                <w:rFonts w:ascii="Calibri" w:hAnsi="Calibri" w:cs="Calibri"/>
                <w:szCs w:val="20"/>
              </w:rPr>
            </w:pPr>
          </w:p>
          <w:p w14:paraId="46F7104D"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Lighting equipment to signs is operational </w:t>
            </w:r>
            <w:r w:rsidRPr="00EC12FA">
              <w:rPr>
                <w:rFonts w:ascii="Calibri" w:eastAsia="Arial" w:hAnsi="Calibri" w:cs="Calibri"/>
                <w:bCs/>
                <w:szCs w:val="20"/>
              </w:rPr>
              <w:t>and has clear access</w:t>
            </w:r>
          </w:p>
        </w:tc>
        <w:tc>
          <w:tcPr>
            <w:tcW w:w="4830" w:type="dxa"/>
            <w:vMerge/>
            <w:vAlign w:val="center"/>
            <w:hideMark/>
          </w:tcPr>
          <w:p w14:paraId="0F392B46" w14:textId="77777777" w:rsidR="00B67CCC" w:rsidRPr="00EC12FA" w:rsidRDefault="00B67CCC" w:rsidP="00A068AC">
            <w:pPr>
              <w:spacing w:after="0"/>
              <w:jc w:val="left"/>
              <w:rPr>
                <w:rFonts w:ascii="Calibri" w:eastAsia="Arial" w:hAnsi="Calibri" w:cs="Calibri"/>
                <w:szCs w:val="20"/>
                <w:lang w:val="en-US"/>
              </w:rPr>
            </w:pPr>
          </w:p>
        </w:tc>
        <w:tc>
          <w:tcPr>
            <w:tcW w:w="1699" w:type="dxa"/>
            <w:vMerge/>
            <w:vAlign w:val="center"/>
            <w:hideMark/>
          </w:tcPr>
          <w:p w14:paraId="1F3DD2FB"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21D3A3A7"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4F3A078C"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431C0842" w14:textId="77777777" w:rsidTr="00552100">
        <w:tc>
          <w:tcPr>
            <w:tcW w:w="1838" w:type="dxa"/>
            <w:vMerge w:val="restart"/>
            <w:tcBorders>
              <w:top w:val="single" w:sz="8" w:space="0" w:color="000000" w:themeColor="text1"/>
              <w:left w:val="single" w:sz="4" w:space="0" w:color="auto"/>
              <w:bottom w:val="single" w:sz="8" w:space="0" w:color="000000" w:themeColor="text1"/>
              <w:right w:val="single" w:sz="8" w:space="0" w:color="000000" w:themeColor="text1"/>
            </w:tcBorders>
          </w:tcPr>
          <w:p w14:paraId="4133E13C" w14:textId="77777777" w:rsidR="00B67CCC" w:rsidRPr="00EC12FA" w:rsidRDefault="00B67CCC" w:rsidP="00A068AC">
            <w:pPr>
              <w:pStyle w:val="TableParagraph"/>
              <w:ind w:left="113"/>
              <w:rPr>
                <w:rFonts w:ascii="Calibri" w:hAnsi="Calibri" w:cs="Calibri"/>
                <w:szCs w:val="20"/>
              </w:rPr>
            </w:pPr>
          </w:p>
          <w:p w14:paraId="7E5485F3" w14:textId="77777777" w:rsidR="00B67CCC" w:rsidRPr="00EC12FA" w:rsidRDefault="00B67CCC" w:rsidP="00A068AC">
            <w:pPr>
              <w:pStyle w:val="TableParagraph"/>
              <w:ind w:left="113"/>
              <w:rPr>
                <w:rFonts w:ascii="Calibri" w:hAnsi="Calibri" w:cs="Calibri"/>
                <w:szCs w:val="20"/>
              </w:rPr>
            </w:pPr>
          </w:p>
          <w:p w14:paraId="0BA3AAA0"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Power supply faults are rectified expeditiously</w:t>
            </w:r>
          </w:p>
        </w:tc>
        <w:tc>
          <w:tcPr>
            <w:tcW w:w="4830" w:type="dxa"/>
            <w:tcBorders>
              <w:top w:val="single" w:sz="8" w:space="0" w:color="000000" w:themeColor="text1"/>
              <w:left w:val="single" w:sz="8" w:space="0" w:color="000000" w:themeColor="text1"/>
              <w:bottom w:val="single" w:sz="12" w:space="0" w:color="000000" w:themeColor="text1"/>
              <w:right w:val="single" w:sz="12" w:space="0" w:color="000000" w:themeColor="text1"/>
            </w:tcBorders>
          </w:tcPr>
          <w:p w14:paraId="20D56C9B" w14:textId="77777777" w:rsidR="00B67CCC" w:rsidRPr="00EC12FA" w:rsidRDefault="00B67CCC" w:rsidP="00A068AC">
            <w:pPr>
              <w:pStyle w:val="TableParagraph"/>
              <w:ind w:left="113"/>
              <w:rPr>
                <w:rFonts w:ascii="Calibri" w:hAnsi="Calibri" w:cs="Calibri"/>
                <w:szCs w:val="20"/>
              </w:rPr>
            </w:pPr>
          </w:p>
          <w:p w14:paraId="36B43DCB"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Private cable faults to be rectified</w:t>
            </w:r>
          </w:p>
        </w:tc>
        <w:tc>
          <w:tcPr>
            <w:tcW w:w="1699" w:type="dxa"/>
            <w:tcBorders>
              <w:top w:val="single" w:sz="8" w:space="0" w:color="000000" w:themeColor="text1"/>
              <w:left w:val="single" w:sz="12" w:space="0" w:color="000000" w:themeColor="text1"/>
              <w:bottom w:val="single" w:sz="12" w:space="0" w:color="000000" w:themeColor="text1"/>
              <w:right w:val="single" w:sz="8" w:space="0" w:color="000000" w:themeColor="text1"/>
            </w:tcBorders>
          </w:tcPr>
          <w:p w14:paraId="3BB35329" w14:textId="77777777" w:rsidR="00B67CCC" w:rsidRPr="00EC12FA" w:rsidRDefault="00B67CCC" w:rsidP="00A068AC">
            <w:pPr>
              <w:pStyle w:val="TableParagraph"/>
              <w:rPr>
                <w:rFonts w:ascii="Calibri" w:hAnsi="Calibri" w:cs="Calibri"/>
                <w:szCs w:val="20"/>
              </w:rPr>
            </w:pPr>
          </w:p>
          <w:p w14:paraId="698A317F" w14:textId="77777777" w:rsidR="00B67CCC" w:rsidRPr="00EC12FA" w:rsidRDefault="00B67CCC" w:rsidP="00A068AC">
            <w:pPr>
              <w:pStyle w:val="TableParagraph"/>
              <w:ind w:left="30"/>
              <w:jc w:val="center"/>
              <w:rPr>
                <w:rFonts w:ascii="Calibri" w:eastAsia="Arial" w:hAnsi="Calibri" w:cs="Calibri"/>
                <w:szCs w:val="20"/>
              </w:rPr>
            </w:pPr>
            <w:r w:rsidRPr="00EC12FA">
              <w:rPr>
                <w:rFonts w:ascii="Calibri" w:eastAsia="Arial" w:hAnsi="Calibri" w:cs="Calibri"/>
                <w:szCs w:val="20"/>
              </w:rPr>
              <w:t>NA</w:t>
            </w:r>
          </w:p>
        </w:tc>
        <w:tc>
          <w:tcPr>
            <w:tcW w:w="1134" w:type="dxa"/>
            <w:tcBorders>
              <w:top w:val="single" w:sz="8" w:space="0" w:color="000000" w:themeColor="text1"/>
              <w:left w:val="single" w:sz="8" w:space="0" w:color="000000" w:themeColor="text1"/>
              <w:bottom w:val="single" w:sz="12" w:space="0" w:color="000000" w:themeColor="text1"/>
              <w:right w:val="single" w:sz="8" w:space="0" w:color="000000" w:themeColor="text1"/>
            </w:tcBorders>
            <w:hideMark/>
          </w:tcPr>
          <w:p w14:paraId="7599BAA9" w14:textId="77777777" w:rsidR="00B67CCC" w:rsidRPr="00EC12FA" w:rsidRDefault="00B67CCC" w:rsidP="00A068AC">
            <w:pPr>
              <w:pStyle w:val="TableParagraph"/>
              <w:ind w:left="287" w:right="44" w:hanging="245"/>
              <w:rPr>
                <w:rFonts w:ascii="Calibri" w:eastAsia="Arial" w:hAnsi="Calibri" w:cs="Calibri"/>
                <w:szCs w:val="20"/>
              </w:rPr>
            </w:pPr>
            <w:r w:rsidRPr="00EC12FA">
              <w:rPr>
                <w:rFonts w:ascii="Calibri" w:eastAsia="Arial" w:hAnsi="Calibri" w:cs="Calibri"/>
                <w:szCs w:val="20"/>
              </w:rPr>
              <w:t>10 Working Days</w:t>
            </w:r>
          </w:p>
        </w:tc>
        <w:tc>
          <w:tcPr>
            <w:tcW w:w="1134" w:type="dxa"/>
            <w:tcBorders>
              <w:top w:val="single" w:sz="8" w:space="0" w:color="000000" w:themeColor="text1"/>
              <w:left w:val="single" w:sz="8" w:space="0" w:color="000000" w:themeColor="text1"/>
              <w:bottom w:val="single" w:sz="12" w:space="0" w:color="000000" w:themeColor="text1"/>
              <w:right w:val="single" w:sz="4" w:space="0" w:color="auto"/>
            </w:tcBorders>
            <w:hideMark/>
          </w:tcPr>
          <w:p w14:paraId="259AEA52" w14:textId="77777777" w:rsidR="00B67CCC" w:rsidRPr="00EC12FA" w:rsidRDefault="00B67CCC" w:rsidP="00A068AC">
            <w:pPr>
              <w:pStyle w:val="TableParagraph"/>
              <w:ind w:left="287" w:right="38" w:hanging="252"/>
              <w:rPr>
                <w:rFonts w:ascii="Calibri" w:eastAsia="Arial" w:hAnsi="Calibri" w:cs="Calibri"/>
                <w:szCs w:val="20"/>
              </w:rPr>
            </w:pPr>
            <w:r w:rsidRPr="00EC12FA">
              <w:rPr>
                <w:rFonts w:ascii="Calibri" w:eastAsia="Times New Roman" w:hAnsi="Calibri" w:cs="Calibri"/>
                <w:szCs w:val="20"/>
              </w:rPr>
              <w:t xml:space="preserve">"10 </w:t>
            </w:r>
            <w:r w:rsidRPr="00EC12FA">
              <w:rPr>
                <w:rFonts w:ascii="Calibri" w:eastAsia="Arial" w:hAnsi="Calibri" w:cs="Calibri"/>
                <w:szCs w:val="20"/>
              </w:rPr>
              <w:t>Working days</w:t>
            </w:r>
          </w:p>
        </w:tc>
      </w:tr>
      <w:tr w:rsidR="00B67CCC" w:rsidRPr="00EC12FA" w14:paraId="176834DB" w14:textId="77777777" w:rsidTr="00552100">
        <w:tc>
          <w:tcPr>
            <w:tcW w:w="1838" w:type="dxa"/>
            <w:vMerge/>
            <w:vAlign w:val="center"/>
            <w:hideMark/>
          </w:tcPr>
          <w:p w14:paraId="257595DC"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12" w:space="0" w:color="000000" w:themeColor="text1"/>
              <w:left w:val="single" w:sz="8" w:space="0" w:color="000000" w:themeColor="text1"/>
              <w:bottom w:val="single" w:sz="8" w:space="0" w:color="000000" w:themeColor="text1"/>
              <w:right w:val="single" w:sz="12" w:space="0" w:color="000000" w:themeColor="text1"/>
            </w:tcBorders>
            <w:hideMark/>
          </w:tcPr>
          <w:p w14:paraId="2B02D025"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District Network Operator supply faults are reported to the </w:t>
            </w:r>
            <w:proofErr w:type="gramStart"/>
            <w:r w:rsidRPr="00EC12FA">
              <w:rPr>
                <w:rFonts w:ascii="Calibri" w:eastAsia="Arial" w:hAnsi="Calibri" w:cs="Calibri"/>
                <w:szCs w:val="20"/>
              </w:rPr>
              <w:t>DNO</w:t>
            </w:r>
            <w:proofErr w:type="gramEnd"/>
            <w:r w:rsidRPr="00EC12FA">
              <w:rPr>
                <w:rFonts w:ascii="Calibri" w:eastAsia="Arial" w:hAnsi="Calibri" w:cs="Calibri"/>
                <w:szCs w:val="20"/>
              </w:rPr>
              <w:t xml:space="preserve"> and the Provider liaises with the DNO and pursues their rectification as a matter of priority. DNO has agreed Guaranteed Standards of Performance (GSOP) in which they must repair each type of fault</w:t>
            </w:r>
          </w:p>
        </w:tc>
        <w:tc>
          <w:tcPr>
            <w:tcW w:w="1699" w:type="dxa"/>
            <w:tcBorders>
              <w:top w:val="single" w:sz="12" w:space="0" w:color="000000" w:themeColor="text1"/>
              <w:left w:val="single" w:sz="12" w:space="0" w:color="000000" w:themeColor="text1"/>
              <w:bottom w:val="single" w:sz="8" w:space="0" w:color="000000" w:themeColor="text1"/>
              <w:right w:val="single" w:sz="8" w:space="0" w:color="000000" w:themeColor="text1"/>
            </w:tcBorders>
          </w:tcPr>
          <w:p w14:paraId="25F7F043" w14:textId="77777777" w:rsidR="00B67CCC" w:rsidRPr="00EC12FA" w:rsidRDefault="00B67CCC" w:rsidP="00A068AC">
            <w:pPr>
              <w:pStyle w:val="TableParagraph"/>
              <w:rPr>
                <w:rFonts w:ascii="Calibri" w:hAnsi="Calibri" w:cs="Calibri"/>
                <w:szCs w:val="20"/>
              </w:rPr>
            </w:pPr>
          </w:p>
          <w:p w14:paraId="33C9057E" w14:textId="77777777" w:rsidR="00B67CCC" w:rsidRPr="00EC12FA" w:rsidRDefault="00B67CCC" w:rsidP="00A068AC">
            <w:pPr>
              <w:pStyle w:val="TableParagraph"/>
              <w:rPr>
                <w:rFonts w:ascii="Calibri" w:hAnsi="Calibri" w:cs="Calibri"/>
                <w:szCs w:val="20"/>
              </w:rPr>
            </w:pPr>
          </w:p>
          <w:p w14:paraId="41E493BB" w14:textId="77777777" w:rsidR="00B67CCC" w:rsidRPr="00EC12FA" w:rsidRDefault="00B67CCC" w:rsidP="00A068AC">
            <w:pPr>
              <w:pStyle w:val="TableParagraph"/>
              <w:ind w:left="64" w:right="38" w:firstLine="100"/>
              <w:rPr>
                <w:rFonts w:ascii="Calibri" w:eastAsia="Arial" w:hAnsi="Calibri" w:cs="Calibri"/>
                <w:szCs w:val="20"/>
              </w:rPr>
            </w:pPr>
            <w:r w:rsidRPr="00EC12FA">
              <w:rPr>
                <w:rFonts w:ascii="Calibri" w:eastAsia="Arial" w:hAnsi="Calibri" w:cs="Calibri"/>
                <w:szCs w:val="20"/>
              </w:rPr>
              <w:t>Reported within 1day</w:t>
            </w:r>
          </w:p>
        </w:tc>
        <w:tc>
          <w:tcPr>
            <w:tcW w:w="1134"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7904486B" w14:textId="77777777" w:rsidR="00B67CCC" w:rsidRPr="00EC12FA" w:rsidRDefault="00B67CCC" w:rsidP="00A068AC">
            <w:pPr>
              <w:pStyle w:val="TableParagraph"/>
              <w:rPr>
                <w:rFonts w:ascii="Calibri" w:hAnsi="Calibri" w:cs="Calibri"/>
                <w:szCs w:val="20"/>
              </w:rPr>
            </w:pPr>
          </w:p>
          <w:p w14:paraId="345B28C2" w14:textId="77777777" w:rsidR="00B67CCC" w:rsidRPr="00EC12FA" w:rsidRDefault="00B67CCC" w:rsidP="00A068AC">
            <w:pPr>
              <w:pStyle w:val="TableParagraph"/>
              <w:rPr>
                <w:rFonts w:ascii="Calibri" w:hAnsi="Calibri" w:cs="Calibri"/>
                <w:szCs w:val="20"/>
              </w:rPr>
            </w:pPr>
          </w:p>
          <w:p w14:paraId="283765EE" w14:textId="77777777" w:rsidR="00B67CCC" w:rsidRPr="00EC12FA" w:rsidRDefault="00B67CCC" w:rsidP="00A068AC">
            <w:pPr>
              <w:pStyle w:val="TableParagraph"/>
              <w:ind w:left="229" w:right="226"/>
              <w:rPr>
                <w:rFonts w:ascii="Calibri" w:eastAsia="Arial" w:hAnsi="Calibri" w:cs="Calibri"/>
                <w:szCs w:val="20"/>
              </w:rPr>
            </w:pPr>
            <w:r w:rsidRPr="00EC12FA">
              <w:rPr>
                <w:rFonts w:ascii="Calibri" w:eastAsia="Arial" w:hAnsi="Calibri" w:cs="Calibri"/>
                <w:szCs w:val="20"/>
              </w:rPr>
              <w:t>Within GSOP</w:t>
            </w:r>
          </w:p>
        </w:tc>
        <w:tc>
          <w:tcPr>
            <w:tcW w:w="1134" w:type="dxa"/>
            <w:tcBorders>
              <w:top w:val="single" w:sz="12" w:space="0" w:color="000000" w:themeColor="text1"/>
              <w:left w:val="single" w:sz="8" w:space="0" w:color="000000" w:themeColor="text1"/>
              <w:bottom w:val="single" w:sz="8" w:space="0" w:color="000000" w:themeColor="text1"/>
              <w:right w:val="single" w:sz="4" w:space="0" w:color="auto"/>
            </w:tcBorders>
          </w:tcPr>
          <w:p w14:paraId="704E31ED" w14:textId="77777777" w:rsidR="00B67CCC" w:rsidRPr="00EC12FA" w:rsidRDefault="00B67CCC" w:rsidP="00A068AC">
            <w:pPr>
              <w:pStyle w:val="TableParagraph"/>
              <w:rPr>
                <w:rFonts w:ascii="Calibri" w:hAnsi="Calibri" w:cs="Calibri"/>
                <w:szCs w:val="20"/>
              </w:rPr>
            </w:pPr>
          </w:p>
          <w:p w14:paraId="02DE4278" w14:textId="77777777" w:rsidR="00B67CCC" w:rsidRPr="00EC12FA" w:rsidRDefault="00B67CCC" w:rsidP="00A068AC">
            <w:pPr>
              <w:pStyle w:val="TableParagraph"/>
              <w:rPr>
                <w:rFonts w:ascii="Calibri" w:hAnsi="Calibri" w:cs="Calibri"/>
                <w:szCs w:val="20"/>
              </w:rPr>
            </w:pPr>
          </w:p>
          <w:p w14:paraId="23A8A254" w14:textId="77777777" w:rsidR="00B67CCC" w:rsidRPr="00EC12FA" w:rsidRDefault="00B67CCC" w:rsidP="00A068AC">
            <w:pPr>
              <w:pStyle w:val="TableParagraph"/>
              <w:ind w:left="222"/>
              <w:rPr>
                <w:rFonts w:ascii="Calibri" w:eastAsia="Arial" w:hAnsi="Calibri" w:cs="Calibri"/>
                <w:szCs w:val="20"/>
              </w:rPr>
            </w:pPr>
            <w:r w:rsidRPr="00EC12FA">
              <w:rPr>
                <w:rFonts w:ascii="Calibri" w:eastAsia="Arial" w:hAnsi="Calibri" w:cs="Calibri"/>
                <w:szCs w:val="20"/>
              </w:rPr>
              <w:t>Within GSOP</w:t>
            </w:r>
          </w:p>
        </w:tc>
      </w:tr>
      <w:tr w:rsidR="00B67CCC" w:rsidRPr="00EC12FA" w14:paraId="5902DF00" w14:textId="77777777" w:rsidTr="00552100">
        <w:tc>
          <w:tcPr>
            <w:tcW w:w="10635" w:type="dxa"/>
            <w:gridSpan w:val="5"/>
            <w:tcBorders>
              <w:top w:val="single" w:sz="8" w:space="0" w:color="000000" w:themeColor="text1"/>
              <w:left w:val="single" w:sz="4" w:space="0" w:color="auto"/>
              <w:bottom w:val="single" w:sz="8" w:space="0" w:color="000000" w:themeColor="text1"/>
              <w:right w:val="single" w:sz="4" w:space="0" w:color="auto"/>
            </w:tcBorders>
            <w:shd w:val="clear" w:color="auto" w:fill="FFFCF3"/>
            <w:hideMark/>
          </w:tcPr>
          <w:p w14:paraId="13C072DA" w14:textId="77777777" w:rsidR="00B67CCC" w:rsidRPr="00EC12FA" w:rsidRDefault="00B67CCC" w:rsidP="00A068AC">
            <w:pPr>
              <w:pStyle w:val="TableParagraph"/>
              <w:ind w:left="113"/>
              <w:jc w:val="center"/>
              <w:rPr>
                <w:rFonts w:ascii="Calibri" w:eastAsia="Arial" w:hAnsi="Calibri" w:cs="Calibri"/>
                <w:szCs w:val="20"/>
              </w:rPr>
            </w:pPr>
            <w:r w:rsidRPr="00EC12FA">
              <w:rPr>
                <w:rFonts w:ascii="Calibri" w:eastAsia="Arial" w:hAnsi="Calibri" w:cs="Calibri"/>
                <w:szCs w:val="20"/>
              </w:rPr>
              <w:t>Public Lighting – includes all Public Lighting units whether mounted on columns, walls, as floodlighting</w:t>
            </w:r>
          </w:p>
        </w:tc>
      </w:tr>
      <w:tr w:rsidR="00B67CCC" w:rsidRPr="00EC12FA" w14:paraId="0FF564D8" w14:textId="77777777" w:rsidTr="00552100">
        <w:tc>
          <w:tcPr>
            <w:tcW w:w="1838" w:type="dxa"/>
            <w:vMerge w:val="restart"/>
            <w:tcBorders>
              <w:top w:val="single" w:sz="8" w:space="0" w:color="000000" w:themeColor="text1"/>
              <w:left w:val="single" w:sz="4" w:space="0" w:color="auto"/>
              <w:bottom w:val="single" w:sz="12" w:space="0" w:color="000000" w:themeColor="text1"/>
              <w:right w:val="single" w:sz="12" w:space="0" w:color="000000" w:themeColor="text1"/>
            </w:tcBorders>
          </w:tcPr>
          <w:p w14:paraId="5E31D99E" w14:textId="77777777" w:rsidR="00B67CCC" w:rsidRPr="00EC12FA" w:rsidRDefault="00B67CCC" w:rsidP="00A068AC">
            <w:pPr>
              <w:pStyle w:val="TableParagraph"/>
              <w:ind w:left="113"/>
              <w:rPr>
                <w:rFonts w:ascii="Calibri" w:eastAsia="Arial" w:hAnsi="Calibri" w:cs="Calibri"/>
                <w:szCs w:val="20"/>
              </w:rPr>
            </w:pPr>
          </w:p>
          <w:p w14:paraId="39765B57"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Appropriate uniform lighting is in place along the highway</w:t>
            </w:r>
          </w:p>
          <w:p w14:paraId="0C9AE363" w14:textId="77777777" w:rsidR="00B67CCC" w:rsidRPr="00EC12FA" w:rsidRDefault="00B67CCC" w:rsidP="00A068AC">
            <w:pPr>
              <w:pStyle w:val="TableParagraph"/>
              <w:ind w:left="113"/>
              <w:rPr>
                <w:rFonts w:ascii="Calibri" w:eastAsia="Arial" w:hAnsi="Calibri" w:cs="Calibri"/>
                <w:szCs w:val="20"/>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2D120B15"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or, which by virtue of incipient defects give rise to</w:t>
            </w:r>
          </w:p>
          <w:p w14:paraId="283FEE5C"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the likelihood of unacceptable lighting quality. Such as:</w:t>
            </w:r>
          </w:p>
        </w:tc>
        <w:tc>
          <w:tcPr>
            <w:tcW w:w="1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80F12" w14:textId="77777777" w:rsidR="00B67CCC" w:rsidRPr="00EC12FA" w:rsidRDefault="00B67CCC" w:rsidP="00A068AC">
            <w:pPr>
              <w:spacing w:after="0"/>
              <w:rPr>
                <w:rFonts w:ascii="Calibri" w:hAnsi="Calibri" w:cs="Calibri"/>
              </w:rPr>
            </w:pPr>
          </w:p>
        </w:tc>
        <w:tc>
          <w:tcPr>
            <w:tcW w:w="1134" w:type="dxa"/>
            <w:vMerge w:val="restart"/>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4557029A" w14:textId="77777777" w:rsidR="00B67CCC" w:rsidRPr="00EC12FA" w:rsidRDefault="00B67CCC" w:rsidP="00A068AC">
            <w:pPr>
              <w:pStyle w:val="TableParagraph"/>
              <w:rPr>
                <w:rFonts w:ascii="Calibri" w:hAnsi="Calibri" w:cs="Calibri"/>
                <w:szCs w:val="20"/>
              </w:rPr>
            </w:pPr>
          </w:p>
          <w:p w14:paraId="360B985A" w14:textId="77777777" w:rsidR="00B67CCC" w:rsidRPr="00EC12FA" w:rsidRDefault="00B67CCC" w:rsidP="00A068AC">
            <w:pPr>
              <w:pStyle w:val="TableParagraph"/>
              <w:rPr>
                <w:rFonts w:ascii="Calibri" w:hAnsi="Calibri" w:cs="Calibri"/>
                <w:szCs w:val="20"/>
              </w:rPr>
            </w:pPr>
          </w:p>
          <w:p w14:paraId="75E07654" w14:textId="77777777" w:rsidR="00B67CCC" w:rsidRPr="00EC12FA" w:rsidRDefault="00B67CCC" w:rsidP="00A068AC">
            <w:pPr>
              <w:pStyle w:val="TableParagraph"/>
              <w:rPr>
                <w:rFonts w:ascii="Calibri" w:hAnsi="Calibri" w:cs="Calibri"/>
                <w:szCs w:val="20"/>
              </w:rPr>
            </w:pPr>
          </w:p>
          <w:p w14:paraId="3F287937" w14:textId="77777777" w:rsidR="00B67CCC" w:rsidRPr="00EC12FA" w:rsidRDefault="00B67CCC" w:rsidP="00A068AC">
            <w:pPr>
              <w:pStyle w:val="TableParagraph"/>
              <w:rPr>
                <w:rFonts w:ascii="Calibri" w:hAnsi="Calibri" w:cs="Calibri"/>
                <w:szCs w:val="20"/>
              </w:rPr>
            </w:pPr>
          </w:p>
          <w:p w14:paraId="0EBF00D6" w14:textId="77777777" w:rsidR="00B67CCC" w:rsidRPr="00EC12FA" w:rsidRDefault="00B67CCC" w:rsidP="00A068AC">
            <w:pPr>
              <w:pStyle w:val="TableParagraph"/>
              <w:rPr>
                <w:rFonts w:ascii="Calibri" w:hAnsi="Calibri" w:cs="Calibri"/>
                <w:szCs w:val="20"/>
              </w:rPr>
            </w:pPr>
          </w:p>
          <w:p w14:paraId="508FBAA7" w14:textId="77777777" w:rsidR="00B67CCC" w:rsidRPr="00EC12FA" w:rsidRDefault="00B67CCC" w:rsidP="00A068AC">
            <w:pPr>
              <w:pStyle w:val="TableParagraph"/>
              <w:ind w:left="290" w:hanging="180"/>
              <w:rPr>
                <w:rFonts w:ascii="Calibri" w:eastAsia="Arial" w:hAnsi="Calibri" w:cs="Calibri"/>
                <w:szCs w:val="20"/>
              </w:rPr>
            </w:pPr>
            <w:r w:rsidRPr="00EC12FA">
              <w:rPr>
                <w:rFonts w:ascii="Calibri" w:eastAsia="Arial" w:hAnsi="Calibri" w:cs="Calibri"/>
                <w:szCs w:val="20"/>
              </w:rPr>
              <w:t>2 working days</w:t>
            </w:r>
          </w:p>
        </w:tc>
        <w:tc>
          <w:tcPr>
            <w:tcW w:w="1134" w:type="dxa"/>
            <w:vMerge w:val="restart"/>
            <w:tcBorders>
              <w:top w:val="single" w:sz="8" w:space="0" w:color="000000" w:themeColor="text1"/>
              <w:left w:val="single" w:sz="8" w:space="0" w:color="000000" w:themeColor="text1"/>
              <w:bottom w:val="single" w:sz="12" w:space="0" w:color="000000" w:themeColor="text1"/>
              <w:right w:val="single" w:sz="4" w:space="0" w:color="auto"/>
            </w:tcBorders>
          </w:tcPr>
          <w:p w14:paraId="34F87940" w14:textId="77777777" w:rsidR="00B67CCC" w:rsidRPr="00EC12FA" w:rsidRDefault="00B67CCC" w:rsidP="00A068AC">
            <w:pPr>
              <w:pStyle w:val="TableParagraph"/>
              <w:rPr>
                <w:rFonts w:ascii="Calibri" w:hAnsi="Calibri" w:cs="Calibri"/>
                <w:szCs w:val="20"/>
              </w:rPr>
            </w:pPr>
          </w:p>
          <w:p w14:paraId="3B506B42" w14:textId="77777777" w:rsidR="00B67CCC" w:rsidRPr="00EC12FA" w:rsidRDefault="00B67CCC" w:rsidP="00A068AC">
            <w:pPr>
              <w:pStyle w:val="TableParagraph"/>
              <w:rPr>
                <w:rFonts w:ascii="Calibri" w:hAnsi="Calibri" w:cs="Calibri"/>
                <w:szCs w:val="20"/>
              </w:rPr>
            </w:pPr>
          </w:p>
          <w:p w14:paraId="172FA91B" w14:textId="77777777" w:rsidR="00B67CCC" w:rsidRPr="00EC12FA" w:rsidRDefault="00B67CCC" w:rsidP="00A068AC">
            <w:pPr>
              <w:pStyle w:val="TableParagraph"/>
              <w:rPr>
                <w:rFonts w:ascii="Calibri" w:hAnsi="Calibri" w:cs="Calibri"/>
                <w:szCs w:val="20"/>
              </w:rPr>
            </w:pPr>
          </w:p>
          <w:p w14:paraId="1A773A64" w14:textId="77777777" w:rsidR="00B67CCC" w:rsidRPr="00EC12FA" w:rsidRDefault="00B67CCC" w:rsidP="00A068AC">
            <w:pPr>
              <w:pStyle w:val="TableParagraph"/>
              <w:rPr>
                <w:rFonts w:ascii="Calibri" w:hAnsi="Calibri" w:cs="Calibri"/>
                <w:szCs w:val="20"/>
              </w:rPr>
            </w:pPr>
          </w:p>
          <w:p w14:paraId="6B07D00A" w14:textId="77777777" w:rsidR="00B67CCC" w:rsidRPr="00EC12FA" w:rsidRDefault="00B67CCC" w:rsidP="00A068AC">
            <w:pPr>
              <w:pStyle w:val="TableParagraph"/>
              <w:rPr>
                <w:rFonts w:ascii="Calibri" w:hAnsi="Calibri" w:cs="Calibri"/>
                <w:szCs w:val="20"/>
              </w:rPr>
            </w:pPr>
          </w:p>
          <w:p w14:paraId="25C4F4F0" w14:textId="77777777" w:rsidR="00B67CCC" w:rsidRPr="00EC12FA" w:rsidRDefault="00B67CCC" w:rsidP="00A068AC">
            <w:pPr>
              <w:pStyle w:val="TableParagraph"/>
              <w:ind w:left="287" w:right="95" w:hanging="180"/>
              <w:rPr>
                <w:rFonts w:ascii="Calibri" w:eastAsia="Arial" w:hAnsi="Calibri" w:cs="Calibri"/>
                <w:szCs w:val="20"/>
              </w:rPr>
            </w:pPr>
            <w:r w:rsidRPr="00EC12FA">
              <w:rPr>
                <w:rFonts w:ascii="Calibri" w:eastAsia="Arial" w:hAnsi="Calibri" w:cs="Calibri"/>
                <w:szCs w:val="20"/>
              </w:rPr>
              <w:t>2working days</w:t>
            </w:r>
          </w:p>
        </w:tc>
      </w:tr>
      <w:tr w:rsidR="00B67CCC" w:rsidRPr="00EC12FA" w14:paraId="35760897" w14:textId="77777777" w:rsidTr="00552100">
        <w:tc>
          <w:tcPr>
            <w:tcW w:w="1838" w:type="dxa"/>
            <w:vMerge/>
            <w:vAlign w:val="center"/>
            <w:hideMark/>
          </w:tcPr>
          <w:p w14:paraId="542A7B26"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7CC341FC"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3 or more consecutive outages on lighting units up</w:t>
            </w:r>
          </w:p>
          <w:p w14:paraId="69C750F0"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to and including 12m mounting height</w:t>
            </w:r>
          </w:p>
        </w:tc>
        <w:tc>
          <w:tcPr>
            <w:tcW w:w="169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78F2B6" w14:textId="77777777" w:rsidR="00B67CCC" w:rsidRPr="00EC12FA" w:rsidRDefault="00B67CCC" w:rsidP="00A068AC">
            <w:pPr>
              <w:pStyle w:val="TableParagraph"/>
              <w:ind w:left="19"/>
              <w:jc w:val="center"/>
              <w:rPr>
                <w:rFonts w:ascii="Calibri" w:eastAsia="Arial" w:hAnsi="Calibri" w:cs="Calibri"/>
                <w:szCs w:val="20"/>
              </w:rPr>
            </w:pPr>
            <w:r w:rsidRPr="00EC12FA">
              <w:rPr>
                <w:rFonts w:ascii="Calibri" w:eastAsia="Times New Roman" w:hAnsi="Calibri" w:cs="Calibri"/>
                <w:szCs w:val="20"/>
              </w:rPr>
              <w:t xml:space="preserve">24 </w:t>
            </w:r>
            <w:proofErr w:type="spellStart"/>
            <w:r w:rsidRPr="00EC12FA">
              <w:rPr>
                <w:rFonts w:ascii="Calibri" w:eastAsia="Times New Roman" w:hAnsi="Calibri" w:cs="Calibri"/>
                <w:szCs w:val="20"/>
              </w:rPr>
              <w:t>hrs</w:t>
            </w:r>
            <w:proofErr w:type="spellEnd"/>
          </w:p>
        </w:tc>
        <w:tc>
          <w:tcPr>
            <w:tcW w:w="1134" w:type="dxa"/>
            <w:vMerge/>
            <w:vAlign w:val="center"/>
            <w:hideMark/>
          </w:tcPr>
          <w:p w14:paraId="2103FCB2"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31020491"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62EDDD5D" w14:textId="77777777" w:rsidTr="00552100">
        <w:tc>
          <w:tcPr>
            <w:tcW w:w="1838" w:type="dxa"/>
            <w:vMerge/>
            <w:vAlign w:val="center"/>
            <w:hideMark/>
          </w:tcPr>
          <w:p w14:paraId="0C346180"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508D1A68"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1or more outages either side of a pedestrian crossing</w:t>
            </w:r>
          </w:p>
        </w:tc>
        <w:tc>
          <w:tcPr>
            <w:tcW w:w="169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3AD661" w14:textId="77777777" w:rsidR="00B67CCC" w:rsidRPr="00EC12FA" w:rsidRDefault="00B67CCC" w:rsidP="00A068AC">
            <w:pPr>
              <w:pStyle w:val="TableParagraph"/>
              <w:ind w:left="388" w:right="335"/>
              <w:jc w:val="center"/>
              <w:rPr>
                <w:rFonts w:ascii="Calibri" w:eastAsia="Arial" w:hAnsi="Calibri" w:cs="Calibri"/>
                <w:szCs w:val="20"/>
              </w:rPr>
            </w:pPr>
            <w:r w:rsidRPr="00EC12FA">
              <w:rPr>
                <w:rFonts w:ascii="Calibri" w:eastAsia="Arial" w:hAnsi="Calibri" w:cs="Calibri"/>
                <w:szCs w:val="20"/>
              </w:rPr>
              <w:t>NA</w:t>
            </w:r>
          </w:p>
        </w:tc>
        <w:tc>
          <w:tcPr>
            <w:tcW w:w="1134" w:type="dxa"/>
            <w:vMerge/>
            <w:vAlign w:val="center"/>
            <w:hideMark/>
          </w:tcPr>
          <w:p w14:paraId="7C3F35D4"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20010A1E"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50188101" w14:textId="77777777" w:rsidTr="00552100">
        <w:tc>
          <w:tcPr>
            <w:tcW w:w="1838" w:type="dxa"/>
            <w:vMerge/>
            <w:vAlign w:val="center"/>
            <w:hideMark/>
          </w:tcPr>
          <w:p w14:paraId="5A522907"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1CFCCF22"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1or more outage opposite or immediately</w:t>
            </w:r>
          </w:p>
          <w:p w14:paraId="29A2F9CF"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adjacent to a road junction</w:t>
            </w:r>
          </w:p>
        </w:tc>
        <w:tc>
          <w:tcPr>
            <w:tcW w:w="1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6455A" w14:textId="77777777" w:rsidR="00B67CCC" w:rsidRPr="00EC12FA" w:rsidRDefault="00B67CCC" w:rsidP="00A068AC">
            <w:pPr>
              <w:pStyle w:val="TableParagraph"/>
              <w:rPr>
                <w:rFonts w:ascii="Calibri" w:hAnsi="Calibri" w:cs="Calibri"/>
                <w:szCs w:val="20"/>
              </w:rPr>
            </w:pPr>
          </w:p>
          <w:p w14:paraId="44AF6EA7" w14:textId="77777777" w:rsidR="00B67CCC" w:rsidRPr="00EC12FA" w:rsidRDefault="00B67CCC" w:rsidP="00A068AC">
            <w:pPr>
              <w:pStyle w:val="TableParagraph"/>
              <w:ind w:left="388" w:right="335"/>
              <w:jc w:val="center"/>
              <w:rPr>
                <w:rFonts w:ascii="Calibri" w:eastAsia="Arial" w:hAnsi="Calibri" w:cs="Calibri"/>
                <w:szCs w:val="20"/>
              </w:rPr>
            </w:pPr>
            <w:r w:rsidRPr="00EC12FA">
              <w:rPr>
                <w:rFonts w:ascii="Calibri" w:eastAsia="Arial" w:hAnsi="Calibri" w:cs="Calibri"/>
                <w:szCs w:val="20"/>
              </w:rPr>
              <w:t>NA</w:t>
            </w:r>
          </w:p>
          <w:p w14:paraId="1934D84F" w14:textId="77777777" w:rsidR="00B67CCC" w:rsidRPr="00EC12FA" w:rsidRDefault="00B67CCC" w:rsidP="00A068AC">
            <w:pPr>
              <w:pStyle w:val="TableParagraph"/>
              <w:ind w:left="388" w:right="335"/>
              <w:jc w:val="center"/>
              <w:rPr>
                <w:rFonts w:ascii="Calibri" w:eastAsia="Arial" w:hAnsi="Calibri" w:cs="Calibri"/>
                <w:szCs w:val="20"/>
              </w:rPr>
            </w:pPr>
          </w:p>
        </w:tc>
        <w:tc>
          <w:tcPr>
            <w:tcW w:w="1134" w:type="dxa"/>
            <w:vMerge/>
            <w:vAlign w:val="center"/>
            <w:hideMark/>
          </w:tcPr>
          <w:p w14:paraId="1B5B07CC"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0E46E053"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43F96D90" w14:textId="77777777" w:rsidTr="00552100">
        <w:tc>
          <w:tcPr>
            <w:tcW w:w="1838" w:type="dxa"/>
            <w:vMerge/>
            <w:vAlign w:val="center"/>
            <w:hideMark/>
          </w:tcPr>
          <w:p w14:paraId="5719EDAF"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12" w:space="0" w:color="000000" w:themeColor="text1"/>
              <w:right w:val="single" w:sz="8" w:space="0" w:color="000000" w:themeColor="text1"/>
            </w:tcBorders>
          </w:tcPr>
          <w:p w14:paraId="18C0491D"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Private supply failure to 3 or more consecutive lighting units</w:t>
            </w:r>
          </w:p>
        </w:tc>
        <w:tc>
          <w:tcPr>
            <w:tcW w:w="1699" w:type="dxa"/>
            <w:tcBorders>
              <w:top w:val="single" w:sz="8" w:space="0" w:color="000000" w:themeColor="text1"/>
              <w:left w:val="single" w:sz="8" w:space="0" w:color="000000" w:themeColor="text1"/>
              <w:bottom w:val="single" w:sz="12" w:space="0" w:color="000000" w:themeColor="text1"/>
              <w:right w:val="single" w:sz="8" w:space="0" w:color="000000" w:themeColor="text1"/>
            </w:tcBorders>
            <w:hideMark/>
          </w:tcPr>
          <w:p w14:paraId="23C19EA6" w14:textId="77777777" w:rsidR="00B67CCC" w:rsidRPr="00EC12FA" w:rsidRDefault="00B67CCC" w:rsidP="00A068AC">
            <w:pPr>
              <w:pStyle w:val="TableParagraph"/>
              <w:ind w:left="48"/>
              <w:jc w:val="center"/>
              <w:rPr>
                <w:rFonts w:ascii="Calibri" w:eastAsia="Times New Roman" w:hAnsi="Calibri" w:cs="Calibri"/>
                <w:szCs w:val="20"/>
              </w:rPr>
            </w:pPr>
            <w:r w:rsidRPr="00EC12FA">
              <w:rPr>
                <w:rFonts w:ascii="Calibri" w:eastAsia="Times New Roman" w:hAnsi="Calibri" w:cs="Calibri"/>
                <w:szCs w:val="20"/>
              </w:rPr>
              <w:t xml:space="preserve">24 </w:t>
            </w:r>
            <w:proofErr w:type="spellStart"/>
            <w:r w:rsidRPr="00EC12FA">
              <w:rPr>
                <w:rFonts w:ascii="Calibri" w:eastAsia="Times New Roman" w:hAnsi="Calibri" w:cs="Calibri"/>
                <w:szCs w:val="20"/>
              </w:rPr>
              <w:t>hrs</w:t>
            </w:r>
            <w:proofErr w:type="spellEnd"/>
          </w:p>
        </w:tc>
        <w:tc>
          <w:tcPr>
            <w:tcW w:w="1134" w:type="dxa"/>
            <w:vMerge/>
            <w:vAlign w:val="center"/>
            <w:hideMark/>
          </w:tcPr>
          <w:p w14:paraId="55F01A39"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772AE754"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52979B23" w14:textId="77777777" w:rsidTr="00552100">
        <w:tc>
          <w:tcPr>
            <w:tcW w:w="1838" w:type="dxa"/>
            <w:tcBorders>
              <w:top w:val="single" w:sz="12" w:space="0" w:color="000000" w:themeColor="text1"/>
              <w:left w:val="single" w:sz="4" w:space="0" w:color="auto"/>
              <w:bottom w:val="single" w:sz="12" w:space="0" w:color="000000" w:themeColor="text1"/>
              <w:right w:val="single" w:sz="12" w:space="0" w:color="000000" w:themeColor="text1"/>
            </w:tcBorders>
            <w:hideMark/>
          </w:tcPr>
          <w:p w14:paraId="52ED0474" w14:textId="77777777" w:rsidR="00B67CCC" w:rsidRPr="00EC12FA" w:rsidRDefault="00B67CCC" w:rsidP="00A068AC">
            <w:pPr>
              <w:pStyle w:val="TableParagraph"/>
              <w:ind w:left="113"/>
              <w:rPr>
                <w:rFonts w:ascii="Calibri" w:eastAsia="Arial" w:hAnsi="Calibri" w:cs="Calibri"/>
                <w:szCs w:val="20"/>
              </w:rPr>
            </w:pPr>
          </w:p>
          <w:p w14:paraId="69D0B97E"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DNO power supply</w:t>
            </w:r>
          </w:p>
          <w:p w14:paraId="0769116F"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faults are rectified expeditiously</w:t>
            </w:r>
          </w:p>
        </w:tc>
        <w:tc>
          <w:tcPr>
            <w:tcW w:w="4830" w:type="dxa"/>
            <w:tcBorders>
              <w:top w:val="single" w:sz="12" w:space="0" w:color="000000" w:themeColor="text1"/>
              <w:left w:val="single" w:sz="12" w:space="0" w:color="000000" w:themeColor="text1"/>
              <w:bottom w:val="single" w:sz="8" w:space="0" w:color="000000" w:themeColor="text1"/>
              <w:right w:val="single" w:sz="8" w:space="0" w:color="000000" w:themeColor="text1"/>
            </w:tcBorders>
            <w:hideMark/>
          </w:tcPr>
          <w:p w14:paraId="64CE900F" w14:textId="77777777" w:rsidR="00B67CCC" w:rsidRPr="00EC12FA" w:rsidRDefault="00B67CCC" w:rsidP="00A068AC">
            <w:pPr>
              <w:pStyle w:val="TableParagraph"/>
              <w:ind w:left="113" w:firstLine="7"/>
              <w:rPr>
                <w:rFonts w:ascii="Calibri" w:eastAsia="Arial" w:hAnsi="Calibri" w:cs="Calibri"/>
                <w:szCs w:val="20"/>
              </w:rPr>
            </w:pPr>
            <w:r w:rsidRPr="00EC12FA">
              <w:rPr>
                <w:rFonts w:ascii="Calibri" w:eastAsia="Arial" w:hAnsi="Calibri" w:cs="Calibri"/>
                <w:szCs w:val="20"/>
              </w:rPr>
              <w:t xml:space="preserve">District Network Operator supply faults are reported to the </w:t>
            </w:r>
            <w:proofErr w:type="gramStart"/>
            <w:r w:rsidRPr="00EC12FA">
              <w:rPr>
                <w:rFonts w:ascii="Calibri" w:eastAsia="Arial" w:hAnsi="Calibri" w:cs="Calibri"/>
                <w:szCs w:val="20"/>
              </w:rPr>
              <w:t>DNO</w:t>
            </w:r>
            <w:proofErr w:type="gramEnd"/>
            <w:r w:rsidRPr="00EC12FA">
              <w:rPr>
                <w:rFonts w:ascii="Calibri" w:eastAsia="Arial" w:hAnsi="Calibri" w:cs="Calibri"/>
                <w:szCs w:val="20"/>
              </w:rPr>
              <w:t xml:space="preserve"> and the Provider liaises with the DNO and pursues their rectification as a matter of priority. DNO has agreed Guaranteed Standards of Performance (GSOP) in which they must repair each type of fault</w:t>
            </w:r>
          </w:p>
          <w:p w14:paraId="63798D41" w14:textId="77777777" w:rsidR="00B67CCC" w:rsidRPr="00EC12FA" w:rsidRDefault="00B67CCC" w:rsidP="00A068AC">
            <w:pPr>
              <w:pStyle w:val="TableParagraph"/>
              <w:ind w:left="113" w:firstLine="7"/>
              <w:rPr>
                <w:rFonts w:ascii="Calibri" w:eastAsia="Arial" w:hAnsi="Calibri" w:cs="Calibri"/>
                <w:szCs w:val="20"/>
              </w:rPr>
            </w:pPr>
          </w:p>
        </w:tc>
        <w:tc>
          <w:tcPr>
            <w:tcW w:w="1699"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492CCF7A" w14:textId="77777777" w:rsidR="00B67CCC" w:rsidRPr="00EC12FA" w:rsidRDefault="00B67CCC" w:rsidP="00A068AC">
            <w:pPr>
              <w:pStyle w:val="TableParagraph"/>
              <w:rPr>
                <w:rFonts w:ascii="Calibri" w:hAnsi="Calibri" w:cs="Calibri"/>
                <w:szCs w:val="20"/>
              </w:rPr>
            </w:pPr>
          </w:p>
          <w:p w14:paraId="5720657E" w14:textId="77777777" w:rsidR="00B67CCC" w:rsidRPr="00EC12FA" w:rsidRDefault="00B67CCC" w:rsidP="00A068AC">
            <w:pPr>
              <w:pStyle w:val="TableParagraph"/>
              <w:rPr>
                <w:rFonts w:ascii="Calibri" w:hAnsi="Calibri" w:cs="Calibri"/>
                <w:szCs w:val="20"/>
              </w:rPr>
            </w:pPr>
          </w:p>
          <w:p w14:paraId="10E27B60" w14:textId="77777777" w:rsidR="00B67CCC" w:rsidRPr="00EC12FA" w:rsidRDefault="00B67CCC" w:rsidP="00A068AC">
            <w:pPr>
              <w:pStyle w:val="TableParagraph"/>
              <w:ind w:left="77" w:right="40"/>
              <w:jc w:val="center"/>
              <w:rPr>
                <w:rFonts w:ascii="Calibri" w:eastAsia="Arial" w:hAnsi="Calibri" w:cs="Calibri"/>
                <w:szCs w:val="20"/>
              </w:rPr>
            </w:pPr>
            <w:r w:rsidRPr="00EC12FA">
              <w:rPr>
                <w:rFonts w:ascii="Calibri" w:eastAsia="Arial" w:hAnsi="Calibri" w:cs="Calibri"/>
                <w:szCs w:val="20"/>
              </w:rPr>
              <w:t>Reported to DNO within 2days</w:t>
            </w:r>
          </w:p>
        </w:tc>
        <w:tc>
          <w:tcPr>
            <w:tcW w:w="113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Pr>
          <w:p w14:paraId="5BA3DB3A" w14:textId="77777777" w:rsidR="00B67CCC" w:rsidRPr="00EC12FA" w:rsidRDefault="00B67CCC" w:rsidP="00A068AC">
            <w:pPr>
              <w:pStyle w:val="TableParagraph"/>
              <w:rPr>
                <w:rFonts w:ascii="Calibri" w:hAnsi="Calibri" w:cs="Calibri"/>
                <w:szCs w:val="20"/>
              </w:rPr>
            </w:pPr>
          </w:p>
          <w:p w14:paraId="381E399B" w14:textId="77777777" w:rsidR="00B67CCC" w:rsidRPr="00EC12FA" w:rsidRDefault="00B67CCC" w:rsidP="00A068AC">
            <w:pPr>
              <w:pStyle w:val="TableParagraph"/>
              <w:rPr>
                <w:rFonts w:ascii="Calibri" w:hAnsi="Calibri" w:cs="Calibri"/>
                <w:szCs w:val="20"/>
              </w:rPr>
            </w:pPr>
          </w:p>
          <w:p w14:paraId="7A94BA9C" w14:textId="77777777" w:rsidR="00B67CCC" w:rsidRPr="00EC12FA" w:rsidRDefault="00B67CCC" w:rsidP="00A068AC">
            <w:pPr>
              <w:pStyle w:val="TableParagraph"/>
              <w:ind w:left="233" w:right="233" w:hanging="8"/>
              <w:rPr>
                <w:rFonts w:ascii="Calibri" w:eastAsia="Arial" w:hAnsi="Calibri" w:cs="Calibri"/>
                <w:szCs w:val="20"/>
              </w:rPr>
            </w:pPr>
            <w:r w:rsidRPr="00EC12FA">
              <w:rPr>
                <w:rFonts w:ascii="Calibri" w:eastAsia="Arial" w:hAnsi="Calibri" w:cs="Calibri"/>
                <w:szCs w:val="20"/>
              </w:rPr>
              <w:t>Within GSOP</w:t>
            </w:r>
          </w:p>
        </w:tc>
        <w:tc>
          <w:tcPr>
            <w:tcW w:w="1134" w:type="dxa"/>
            <w:tcBorders>
              <w:top w:val="single" w:sz="12" w:space="0" w:color="000000" w:themeColor="text1"/>
              <w:left w:val="single" w:sz="8" w:space="0" w:color="000000" w:themeColor="text1"/>
              <w:bottom w:val="single" w:sz="12" w:space="0" w:color="000000" w:themeColor="text1"/>
              <w:right w:val="single" w:sz="4" w:space="0" w:color="auto"/>
            </w:tcBorders>
          </w:tcPr>
          <w:p w14:paraId="36C7E191" w14:textId="77777777" w:rsidR="00B67CCC" w:rsidRPr="00EC12FA" w:rsidRDefault="00B67CCC" w:rsidP="00A068AC">
            <w:pPr>
              <w:pStyle w:val="TableParagraph"/>
              <w:rPr>
                <w:rFonts w:ascii="Calibri" w:hAnsi="Calibri" w:cs="Calibri"/>
                <w:szCs w:val="20"/>
              </w:rPr>
            </w:pPr>
          </w:p>
          <w:p w14:paraId="2D254AEC" w14:textId="77777777" w:rsidR="00B67CCC" w:rsidRPr="00EC12FA" w:rsidRDefault="00B67CCC" w:rsidP="00A068AC">
            <w:pPr>
              <w:pStyle w:val="TableParagraph"/>
              <w:rPr>
                <w:rFonts w:ascii="Calibri" w:hAnsi="Calibri" w:cs="Calibri"/>
                <w:szCs w:val="20"/>
              </w:rPr>
            </w:pPr>
          </w:p>
          <w:p w14:paraId="0AB81202" w14:textId="77777777" w:rsidR="00B67CCC" w:rsidRPr="00EC12FA" w:rsidRDefault="00B67CCC" w:rsidP="00A068AC">
            <w:pPr>
              <w:pStyle w:val="TableParagraph"/>
              <w:ind w:left="222"/>
              <w:rPr>
                <w:rFonts w:ascii="Calibri" w:eastAsia="Arial" w:hAnsi="Calibri" w:cs="Calibri"/>
                <w:szCs w:val="20"/>
              </w:rPr>
            </w:pPr>
            <w:r w:rsidRPr="00EC12FA">
              <w:rPr>
                <w:rFonts w:ascii="Calibri" w:eastAsia="Arial" w:hAnsi="Calibri" w:cs="Calibri"/>
                <w:szCs w:val="20"/>
              </w:rPr>
              <w:t>Within GSOP</w:t>
            </w:r>
          </w:p>
        </w:tc>
      </w:tr>
      <w:tr w:rsidR="00B67CCC" w:rsidRPr="00EC12FA" w14:paraId="6D531CE1" w14:textId="77777777" w:rsidTr="00552100">
        <w:tc>
          <w:tcPr>
            <w:tcW w:w="1838" w:type="dxa"/>
            <w:vMerge w:val="restart"/>
            <w:tcBorders>
              <w:top w:val="single" w:sz="12" w:space="0" w:color="000000" w:themeColor="text1"/>
              <w:left w:val="single" w:sz="4" w:space="0" w:color="auto"/>
              <w:bottom w:val="single" w:sz="4" w:space="0" w:color="auto"/>
              <w:right w:val="single" w:sz="12" w:space="0" w:color="000000" w:themeColor="text1"/>
            </w:tcBorders>
            <w:hideMark/>
          </w:tcPr>
          <w:p w14:paraId="1D276156" w14:textId="77777777" w:rsidR="00B67CCC" w:rsidRPr="00EC12FA" w:rsidRDefault="00B67CCC" w:rsidP="00A068AC">
            <w:pPr>
              <w:pStyle w:val="TableParagraph"/>
              <w:ind w:left="113"/>
              <w:rPr>
                <w:rFonts w:ascii="Calibri" w:eastAsia="Arial" w:hAnsi="Calibri" w:cs="Calibri"/>
                <w:szCs w:val="20"/>
              </w:rPr>
            </w:pPr>
          </w:p>
          <w:p w14:paraId="0ACDEEFF"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Continuous safety </w:t>
            </w:r>
            <w:proofErr w:type="gramStart"/>
            <w:r w:rsidRPr="00EC12FA">
              <w:rPr>
                <w:rFonts w:ascii="Calibri" w:eastAsia="Arial" w:hAnsi="Calibri" w:cs="Calibri"/>
                <w:szCs w:val="20"/>
              </w:rPr>
              <w:t>and  integrity</w:t>
            </w:r>
            <w:proofErr w:type="gramEnd"/>
            <w:r w:rsidRPr="00EC12FA">
              <w:rPr>
                <w:rFonts w:ascii="Calibri" w:eastAsia="Arial" w:hAnsi="Calibri" w:cs="Calibri"/>
                <w:szCs w:val="20"/>
              </w:rPr>
              <w:t xml:space="preserve"> of </w:t>
            </w:r>
            <w:r w:rsidRPr="00EC12FA">
              <w:rPr>
                <w:rFonts w:ascii="Calibri" w:eastAsia="Arial" w:hAnsi="Calibri" w:cs="Calibri"/>
                <w:szCs w:val="20"/>
              </w:rPr>
              <w:lastRenderedPageBreak/>
              <w:t>the lighting</w:t>
            </w:r>
          </w:p>
          <w:p w14:paraId="19565C72"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 system</w:t>
            </w:r>
          </w:p>
        </w:tc>
        <w:tc>
          <w:tcPr>
            <w:tcW w:w="4830" w:type="dxa"/>
            <w:tcBorders>
              <w:top w:val="single" w:sz="8" w:space="0" w:color="000000" w:themeColor="text1"/>
              <w:left w:val="single" w:sz="12" w:space="0" w:color="000000" w:themeColor="text1"/>
              <w:bottom w:val="single" w:sz="4" w:space="0" w:color="auto"/>
              <w:right w:val="single" w:sz="8" w:space="0" w:color="000000" w:themeColor="text1"/>
            </w:tcBorders>
            <w:hideMark/>
          </w:tcPr>
          <w:p w14:paraId="2125308C"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lastRenderedPageBreak/>
              <w:t>Over the Public Lighting Network, 97% of lights</w:t>
            </w:r>
          </w:p>
          <w:p w14:paraId="2AC42801"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are </w:t>
            </w:r>
            <w:proofErr w:type="gramStart"/>
            <w:r w:rsidRPr="00EC12FA">
              <w:rPr>
                <w:rFonts w:ascii="Calibri" w:eastAsia="Arial" w:hAnsi="Calibri" w:cs="Calibri"/>
                <w:szCs w:val="20"/>
              </w:rPr>
              <w:t>functioning correctly at all times</w:t>
            </w:r>
            <w:proofErr w:type="gramEnd"/>
            <w:r w:rsidRPr="00EC12FA">
              <w:rPr>
                <w:rFonts w:ascii="Calibri" w:eastAsia="Arial" w:hAnsi="Calibri" w:cs="Calibri"/>
                <w:szCs w:val="20"/>
              </w:rPr>
              <w:t>.</w:t>
            </w:r>
          </w:p>
        </w:tc>
        <w:tc>
          <w:tcPr>
            <w:tcW w:w="1699" w:type="dxa"/>
            <w:tcBorders>
              <w:top w:val="single" w:sz="8" w:space="0" w:color="000000" w:themeColor="text1"/>
              <w:left w:val="single" w:sz="8" w:space="0" w:color="000000" w:themeColor="text1"/>
              <w:bottom w:val="single" w:sz="4" w:space="0" w:color="auto"/>
              <w:right w:val="single" w:sz="12" w:space="0" w:color="000000" w:themeColor="text1"/>
            </w:tcBorders>
          </w:tcPr>
          <w:p w14:paraId="423F6A3B" w14:textId="77777777" w:rsidR="00B67CCC" w:rsidRPr="00EC12FA" w:rsidRDefault="00B67CCC" w:rsidP="00A068AC">
            <w:pPr>
              <w:pStyle w:val="TableParagraph"/>
              <w:rPr>
                <w:rFonts w:ascii="Calibri" w:hAnsi="Calibri" w:cs="Calibri"/>
                <w:szCs w:val="20"/>
              </w:rPr>
            </w:pPr>
          </w:p>
          <w:p w14:paraId="15DB384C" w14:textId="77777777" w:rsidR="00B67CCC" w:rsidRPr="00EC12FA" w:rsidRDefault="00B67CCC" w:rsidP="00A068AC">
            <w:pPr>
              <w:pStyle w:val="TableParagraph"/>
              <w:ind w:left="388" w:right="335"/>
              <w:jc w:val="center"/>
              <w:rPr>
                <w:rFonts w:ascii="Calibri" w:eastAsia="Arial" w:hAnsi="Calibri" w:cs="Calibri"/>
                <w:szCs w:val="20"/>
              </w:rPr>
            </w:pPr>
            <w:r w:rsidRPr="00EC12FA">
              <w:rPr>
                <w:rFonts w:ascii="Calibri" w:eastAsia="Arial" w:hAnsi="Calibri" w:cs="Calibri"/>
                <w:szCs w:val="20"/>
              </w:rPr>
              <w:t>NA</w:t>
            </w:r>
          </w:p>
        </w:tc>
        <w:tc>
          <w:tcPr>
            <w:tcW w:w="1134" w:type="dxa"/>
            <w:vMerge w:val="restart"/>
            <w:tcBorders>
              <w:top w:val="single" w:sz="12" w:space="0" w:color="000000" w:themeColor="text1"/>
              <w:left w:val="single" w:sz="12" w:space="0" w:color="000000" w:themeColor="text1"/>
              <w:bottom w:val="single" w:sz="4" w:space="0" w:color="auto"/>
              <w:right w:val="single" w:sz="12" w:space="0" w:color="000000" w:themeColor="text1"/>
            </w:tcBorders>
          </w:tcPr>
          <w:p w14:paraId="160B6D71" w14:textId="77777777" w:rsidR="00B67CCC" w:rsidRPr="00EC12FA" w:rsidRDefault="00B67CCC" w:rsidP="00A068AC">
            <w:pPr>
              <w:pStyle w:val="TableParagraph"/>
              <w:rPr>
                <w:rFonts w:ascii="Calibri" w:hAnsi="Calibri" w:cs="Calibri"/>
                <w:szCs w:val="20"/>
              </w:rPr>
            </w:pPr>
          </w:p>
          <w:p w14:paraId="4F723382" w14:textId="77777777" w:rsidR="00B67CCC" w:rsidRPr="00EC12FA" w:rsidRDefault="00B67CCC" w:rsidP="00A068AC">
            <w:pPr>
              <w:pStyle w:val="TableParagraph"/>
              <w:rPr>
                <w:rFonts w:ascii="Calibri" w:hAnsi="Calibri" w:cs="Calibri"/>
                <w:szCs w:val="20"/>
              </w:rPr>
            </w:pPr>
          </w:p>
          <w:p w14:paraId="6B2EE98D" w14:textId="77777777" w:rsidR="00B67CCC" w:rsidRPr="00EC12FA" w:rsidRDefault="00B67CCC" w:rsidP="00A068AC">
            <w:pPr>
              <w:pStyle w:val="TableParagraph"/>
              <w:rPr>
                <w:rFonts w:ascii="Calibri" w:hAnsi="Calibri" w:cs="Calibri"/>
                <w:szCs w:val="20"/>
              </w:rPr>
            </w:pPr>
          </w:p>
          <w:p w14:paraId="01C2B293" w14:textId="77777777" w:rsidR="00B67CCC" w:rsidRPr="00EC12FA" w:rsidRDefault="00B67CCC" w:rsidP="00A068AC">
            <w:pPr>
              <w:pStyle w:val="TableParagraph"/>
              <w:ind w:left="298" w:hanging="194"/>
              <w:rPr>
                <w:rFonts w:ascii="Calibri" w:eastAsia="Arial" w:hAnsi="Calibri" w:cs="Calibri"/>
                <w:szCs w:val="20"/>
              </w:rPr>
            </w:pPr>
            <w:r w:rsidRPr="00EC12FA">
              <w:rPr>
                <w:rFonts w:ascii="Calibri" w:eastAsia="Arial" w:hAnsi="Calibri" w:cs="Calibri"/>
                <w:szCs w:val="20"/>
              </w:rPr>
              <w:lastRenderedPageBreak/>
              <w:t>2 working days</w:t>
            </w:r>
          </w:p>
        </w:tc>
        <w:tc>
          <w:tcPr>
            <w:tcW w:w="1134" w:type="dxa"/>
            <w:vMerge w:val="restart"/>
            <w:tcBorders>
              <w:top w:val="single" w:sz="12" w:space="0" w:color="000000" w:themeColor="text1"/>
              <w:left w:val="single" w:sz="12" w:space="0" w:color="000000" w:themeColor="text1"/>
              <w:bottom w:val="single" w:sz="4" w:space="0" w:color="auto"/>
              <w:right w:val="single" w:sz="4" w:space="0" w:color="auto"/>
            </w:tcBorders>
          </w:tcPr>
          <w:p w14:paraId="254957B1" w14:textId="77777777" w:rsidR="00B67CCC" w:rsidRPr="00EC12FA" w:rsidRDefault="00B67CCC" w:rsidP="00A068AC">
            <w:pPr>
              <w:pStyle w:val="TableParagraph"/>
              <w:rPr>
                <w:rFonts w:ascii="Calibri" w:hAnsi="Calibri" w:cs="Calibri"/>
                <w:szCs w:val="20"/>
              </w:rPr>
            </w:pPr>
          </w:p>
          <w:p w14:paraId="09B5F42D" w14:textId="77777777" w:rsidR="00B67CCC" w:rsidRPr="00EC12FA" w:rsidRDefault="00B67CCC" w:rsidP="00A068AC">
            <w:pPr>
              <w:pStyle w:val="TableParagraph"/>
              <w:rPr>
                <w:rFonts w:ascii="Calibri" w:hAnsi="Calibri" w:cs="Calibri"/>
                <w:szCs w:val="20"/>
              </w:rPr>
            </w:pPr>
          </w:p>
          <w:p w14:paraId="246528C8" w14:textId="77777777" w:rsidR="00B67CCC" w:rsidRPr="00EC12FA" w:rsidRDefault="00B67CCC" w:rsidP="00A068AC">
            <w:pPr>
              <w:pStyle w:val="TableParagraph"/>
              <w:rPr>
                <w:rFonts w:ascii="Calibri" w:hAnsi="Calibri" w:cs="Calibri"/>
                <w:szCs w:val="20"/>
              </w:rPr>
            </w:pPr>
          </w:p>
          <w:p w14:paraId="57DA509B" w14:textId="77777777" w:rsidR="00B67CCC" w:rsidRPr="00EC12FA" w:rsidRDefault="00B67CCC" w:rsidP="00A068AC">
            <w:pPr>
              <w:pStyle w:val="TableParagraph"/>
              <w:ind w:left="294" w:right="103" w:hanging="194"/>
              <w:rPr>
                <w:rFonts w:ascii="Calibri" w:eastAsia="Arial" w:hAnsi="Calibri" w:cs="Calibri"/>
                <w:szCs w:val="20"/>
              </w:rPr>
            </w:pPr>
            <w:r w:rsidRPr="00EC12FA">
              <w:rPr>
                <w:rFonts w:ascii="Calibri" w:eastAsia="Arial" w:hAnsi="Calibri" w:cs="Calibri"/>
                <w:szCs w:val="20"/>
              </w:rPr>
              <w:lastRenderedPageBreak/>
              <w:t>2 working days</w:t>
            </w:r>
          </w:p>
        </w:tc>
      </w:tr>
      <w:tr w:rsidR="00B67CCC" w:rsidRPr="00EC12FA" w14:paraId="59D27858" w14:textId="77777777" w:rsidTr="00552100">
        <w:tc>
          <w:tcPr>
            <w:tcW w:w="1838" w:type="dxa"/>
            <w:vMerge/>
            <w:vAlign w:val="center"/>
            <w:hideMark/>
          </w:tcPr>
          <w:p w14:paraId="2887C406"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4" w:space="0" w:color="auto"/>
              <w:left w:val="single" w:sz="12" w:space="0" w:color="000000" w:themeColor="text1"/>
              <w:bottom w:val="single" w:sz="8" w:space="0" w:color="000000" w:themeColor="text1"/>
              <w:right w:val="single" w:sz="8" w:space="0" w:color="000000" w:themeColor="text1"/>
            </w:tcBorders>
            <w:hideMark/>
          </w:tcPr>
          <w:p w14:paraId="7B77DD63"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 xml:space="preserve"> Lanterns are clean</w:t>
            </w:r>
          </w:p>
        </w:tc>
        <w:tc>
          <w:tcPr>
            <w:tcW w:w="1699" w:type="dxa"/>
            <w:tcBorders>
              <w:top w:val="single" w:sz="4" w:space="0" w:color="auto"/>
              <w:left w:val="single" w:sz="8" w:space="0" w:color="000000" w:themeColor="text1"/>
              <w:bottom w:val="single" w:sz="8" w:space="0" w:color="000000" w:themeColor="text1"/>
              <w:right w:val="single" w:sz="12" w:space="0" w:color="000000" w:themeColor="text1"/>
            </w:tcBorders>
            <w:hideMark/>
          </w:tcPr>
          <w:p w14:paraId="40751C8C" w14:textId="77777777" w:rsidR="00B67CCC" w:rsidRPr="00EC12FA" w:rsidRDefault="00B67CCC" w:rsidP="00A068AC">
            <w:pPr>
              <w:pStyle w:val="TableParagraph"/>
              <w:ind w:left="388" w:right="335"/>
              <w:jc w:val="center"/>
              <w:rPr>
                <w:rFonts w:ascii="Calibri" w:eastAsia="Arial" w:hAnsi="Calibri" w:cs="Calibri"/>
                <w:szCs w:val="20"/>
              </w:rPr>
            </w:pPr>
            <w:r w:rsidRPr="00EC12FA">
              <w:rPr>
                <w:rFonts w:ascii="Calibri" w:eastAsia="Arial" w:hAnsi="Calibri" w:cs="Calibri"/>
                <w:szCs w:val="20"/>
              </w:rPr>
              <w:t>NA</w:t>
            </w:r>
          </w:p>
        </w:tc>
        <w:tc>
          <w:tcPr>
            <w:tcW w:w="1134" w:type="dxa"/>
            <w:vMerge/>
            <w:vAlign w:val="center"/>
            <w:hideMark/>
          </w:tcPr>
          <w:p w14:paraId="67D4EAD1"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6E414A76"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5D4262F0" w14:textId="77777777" w:rsidTr="00552100">
        <w:tc>
          <w:tcPr>
            <w:tcW w:w="1838" w:type="dxa"/>
            <w:vMerge/>
            <w:vAlign w:val="center"/>
            <w:hideMark/>
          </w:tcPr>
          <w:p w14:paraId="7A5F9BF6"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40EF1DF5"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Lighting units are free from accidental damage or vandalism</w:t>
            </w:r>
          </w:p>
        </w:tc>
        <w:tc>
          <w:tcPr>
            <w:tcW w:w="1699" w:type="dxa"/>
            <w:tcBorders>
              <w:top w:val="single" w:sz="8" w:space="0" w:color="000000" w:themeColor="text1"/>
              <w:left w:val="single" w:sz="8" w:space="0" w:color="000000" w:themeColor="text1"/>
              <w:bottom w:val="single" w:sz="8" w:space="0" w:color="000000" w:themeColor="text1"/>
              <w:right w:val="single" w:sz="12" w:space="0" w:color="000000" w:themeColor="text1"/>
            </w:tcBorders>
            <w:hideMark/>
          </w:tcPr>
          <w:p w14:paraId="305D27EE" w14:textId="77777777" w:rsidR="00B67CCC" w:rsidRPr="00EC12FA" w:rsidRDefault="00B67CCC" w:rsidP="00A068AC">
            <w:pPr>
              <w:pStyle w:val="TableParagraph"/>
              <w:ind w:left="328"/>
              <w:rPr>
                <w:rFonts w:ascii="Calibri" w:eastAsia="Arial" w:hAnsi="Calibri" w:cs="Calibri"/>
                <w:szCs w:val="20"/>
              </w:rPr>
            </w:pPr>
            <w:r w:rsidRPr="00EC12FA">
              <w:rPr>
                <w:rFonts w:ascii="Calibri" w:eastAsia="Arial" w:hAnsi="Calibri" w:cs="Calibri"/>
                <w:szCs w:val="20"/>
              </w:rPr>
              <w:t xml:space="preserve">2 </w:t>
            </w:r>
            <w:proofErr w:type="spellStart"/>
            <w:r w:rsidRPr="00EC12FA">
              <w:rPr>
                <w:rFonts w:ascii="Calibri" w:eastAsia="Arial" w:hAnsi="Calibri" w:cs="Calibri"/>
                <w:szCs w:val="20"/>
              </w:rPr>
              <w:t>hrs</w:t>
            </w:r>
            <w:proofErr w:type="spellEnd"/>
          </w:p>
        </w:tc>
        <w:tc>
          <w:tcPr>
            <w:tcW w:w="1134" w:type="dxa"/>
            <w:vMerge/>
            <w:vAlign w:val="center"/>
            <w:hideMark/>
          </w:tcPr>
          <w:p w14:paraId="00D1ACD5"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06E012EB" w14:textId="77777777" w:rsidR="00B67CCC" w:rsidRPr="00EC12FA" w:rsidRDefault="00B67CCC" w:rsidP="00A068AC">
            <w:pPr>
              <w:spacing w:after="0"/>
              <w:jc w:val="left"/>
              <w:rPr>
                <w:rFonts w:ascii="Calibri" w:eastAsia="Arial" w:hAnsi="Calibri" w:cs="Calibri"/>
                <w:szCs w:val="20"/>
                <w:lang w:val="en-US"/>
              </w:rPr>
            </w:pPr>
          </w:p>
        </w:tc>
      </w:tr>
      <w:tr w:rsidR="00B67CCC" w:rsidRPr="00EC12FA" w14:paraId="0D74A2C0" w14:textId="77777777" w:rsidTr="00552100">
        <w:tc>
          <w:tcPr>
            <w:tcW w:w="1838" w:type="dxa"/>
            <w:vMerge/>
            <w:vAlign w:val="center"/>
            <w:hideMark/>
          </w:tcPr>
          <w:p w14:paraId="56DA84EA" w14:textId="77777777" w:rsidR="00B67CCC" w:rsidRPr="00EC12FA" w:rsidRDefault="00B67CCC" w:rsidP="00A068AC">
            <w:pPr>
              <w:spacing w:after="0"/>
              <w:jc w:val="left"/>
              <w:rPr>
                <w:rFonts w:ascii="Calibri" w:eastAsia="Arial" w:hAnsi="Calibri" w:cs="Calibri"/>
                <w:szCs w:val="20"/>
                <w:lang w:val="en-US"/>
              </w:rPr>
            </w:pPr>
          </w:p>
        </w:tc>
        <w:tc>
          <w:tcPr>
            <w:tcW w:w="4830" w:type="dxa"/>
            <w:tcBorders>
              <w:top w:val="single" w:sz="8" w:space="0" w:color="000000" w:themeColor="text1"/>
              <w:left w:val="single" w:sz="12" w:space="0" w:color="000000" w:themeColor="text1"/>
              <w:bottom w:val="single" w:sz="8" w:space="0" w:color="000000" w:themeColor="text1"/>
              <w:right w:val="single" w:sz="8" w:space="0" w:color="000000" w:themeColor="text1"/>
            </w:tcBorders>
            <w:hideMark/>
          </w:tcPr>
          <w:p w14:paraId="1829E093" w14:textId="77777777" w:rsidR="00B67CCC" w:rsidRPr="00EC12FA" w:rsidRDefault="00B67CCC" w:rsidP="00A068AC">
            <w:pPr>
              <w:pStyle w:val="TableParagraph"/>
              <w:ind w:left="113"/>
              <w:rPr>
                <w:rFonts w:ascii="Calibri" w:eastAsia="Arial" w:hAnsi="Calibri" w:cs="Calibri"/>
                <w:szCs w:val="20"/>
              </w:rPr>
            </w:pPr>
            <w:r w:rsidRPr="00EC12FA">
              <w:rPr>
                <w:rFonts w:ascii="Calibri" w:eastAsia="Arial" w:hAnsi="Calibri" w:cs="Calibri"/>
                <w:szCs w:val="20"/>
              </w:rPr>
              <w:t>Columns are vertical. Correctly founded, visually acceptable and structurally sound</w:t>
            </w:r>
          </w:p>
        </w:tc>
        <w:tc>
          <w:tcPr>
            <w:tcW w:w="1699"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19991988" w14:textId="77777777" w:rsidR="00B67CCC" w:rsidRPr="00EC12FA" w:rsidRDefault="00B67CCC" w:rsidP="00A068AC">
            <w:pPr>
              <w:pStyle w:val="TableParagraph"/>
              <w:rPr>
                <w:rFonts w:ascii="Calibri" w:hAnsi="Calibri" w:cs="Calibri"/>
                <w:szCs w:val="20"/>
              </w:rPr>
            </w:pPr>
          </w:p>
          <w:p w14:paraId="21753DBD" w14:textId="77777777" w:rsidR="00B67CCC" w:rsidRPr="00EC12FA" w:rsidRDefault="00B67CCC" w:rsidP="00A068AC">
            <w:pPr>
              <w:pStyle w:val="TableParagraph"/>
              <w:ind w:left="321"/>
              <w:rPr>
                <w:rFonts w:ascii="Calibri" w:eastAsia="Arial" w:hAnsi="Calibri" w:cs="Calibri"/>
                <w:szCs w:val="20"/>
              </w:rPr>
            </w:pPr>
            <w:r w:rsidRPr="00EC12FA">
              <w:rPr>
                <w:rFonts w:ascii="Calibri" w:eastAsia="Arial" w:hAnsi="Calibri" w:cs="Calibri"/>
                <w:szCs w:val="20"/>
              </w:rPr>
              <w:t xml:space="preserve">2 </w:t>
            </w:r>
            <w:proofErr w:type="spellStart"/>
            <w:r w:rsidRPr="00EC12FA">
              <w:rPr>
                <w:rFonts w:ascii="Calibri" w:eastAsia="Arial" w:hAnsi="Calibri" w:cs="Calibri"/>
                <w:szCs w:val="20"/>
              </w:rPr>
              <w:t>hrs</w:t>
            </w:r>
            <w:proofErr w:type="spellEnd"/>
          </w:p>
        </w:tc>
        <w:tc>
          <w:tcPr>
            <w:tcW w:w="1134" w:type="dxa"/>
            <w:vMerge/>
            <w:vAlign w:val="center"/>
            <w:hideMark/>
          </w:tcPr>
          <w:p w14:paraId="29CE5281" w14:textId="77777777" w:rsidR="00B67CCC" w:rsidRPr="00EC12FA" w:rsidRDefault="00B67CCC" w:rsidP="00A068AC">
            <w:pPr>
              <w:spacing w:after="0"/>
              <w:jc w:val="left"/>
              <w:rPr>
                <w:rFonts w:ascii="Calibri" w:eastAsia="Arial" w:hAnsi="Calibri" w:cs="Calibri"/>
                <w:szCs w:val="20"/>
                <w:lang w:val="en-US"/>
              </w:rPr>
            </w:pPr>
          </w:p>
        </w:tc>
        <w:tc>
          <w:tcPr>
            <w:tcW w:w="1134" w:type="dxa"/>
            <w:vMerge/>
            <w:vAlign w:val="center"/>
            <w:hideMark/>
          </w:tcPr>
          <w:p w14:paraId="6B3FE658" w14:textId="77777777" w:rsidR="00B67CCC" w:rsidRPr="00EC12FA" w:rsidRDefault="00B67CCC" w:rsidP="00A068AC">
            <w:pPr>
              <w:spacing w:after="0"/>
              <w:jc w:val="left"/>
              <w:rPr>
                <w:rFonts w:ascii="Calibri" w:eastAsia="Arial" w:hAnsi="Calibri" w:cs="Calibri"/>
                <w:szCs w:val="20"/>
                <w:lang w:val="en-US"/>
              </w:rPr>
            </w:pPr>
          </w:p>
        </w:tc>
      </w:tr>
    </w:tbl>
    <w:p w14:paraId="4E945F10" w14:textId="77777777" w:rsidR="00B67CCC" w:rsidRPr="00EC12FA" w:rsidRDefault="00B67CCC" w:rsidP="00A068AC">
      <w:pPr>
        <w:spacing w:after="0"/>
        <w:ind w:left="567" w:right="329" w:hanging="567"/>
        <w:rPr>
          <w:rFonts w:ascii="Calibri" w:hAnsi="Calibri" w:cs="Calibri"/>
          <w:u w:val="single"/>
        </w:rPr>
      </w:pPr>
      <w:r w:rsidRPr="00EC12FA">
        <w:rPr>
          <w:rFonts w:ascii="Calibri" w:hAnsi="Calibri" w:cs="Calibri"/>
          <w:u w:val="single"/>
        </w:rPr>
        <w:t xml:space="preserve">Explanatory notes </w:t>
      </w:r>
    </w:p>
    <w:p w14:paraId="2D0FD54F" w14:textId="77777777" w:rsidR="00B67CCC" w:rsidRPr="00EC12FA" w:rsidRDefault="00B67CCC" w:rsidP="00A068AC">
      <w:pPr>
        <w:spacing w:after="0"/>
        <w:ind w:left="567" w:right="329" w:hanging="567"/>
        <w:jc w:val="left"/>
        <w:rPr>
          <w:rFonts w:ascii="Calibri" w:hAnsi="Calibri" w:cs="Calibri"/>
        </w:rPr>
      </w:pPr>
      <w:r w:rsidRPr="00EC12FA">
        <w:rPr>
          <w:rFonts w:ascii="Calibri" w:hAnsi="Calibri" w:cs="Calibri"/>
        </w:rPr>
        <w:t>The tables in this section reflect the investigation criteria and response times operated by the City Council. These are dictated by the City Council's Risk Register which assesses the impact of any defect against the likelihood of danger arising from it. This allows the Council to prioritise the spending of available funds effectively.</w:t>
      </w:r>
    </w:p>
    <w:p w14:paraId="53771223"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Highways Services comprise highway maintenance services and highway lighting services.</w:t>
      </w:r>
    </w:p>
    <w:p w14:paraId="19FFABC6" w14:textId="77777777" w:rsidR="00B67CCC" w:rsidRPr="00EC12FA" w:rsidRDefault="00B67CCC" w:rsidP="00A068AC">
      <w:pPr>
        <w:spacing w:after="0"/>
        <w:ind w:left="567" w:right="329" w:hanging="567"/>
        <w:rPr>
          <w:rFonts w:ascii="Calibri" w:hAnsi="Calibri" w:cs="Calibri"/>
          <w:u w:val="single"/>
        </w:rPr>
      </w:pPr>
      <w:r w:rsidRPr="00EC12FA">
        <w:rPr>
          <w:rFonts w:ascii="Calibri" w:hAnsi="Calibri" w:cs="Calibri"/>
          <w:u w:val="single"/>
        </w:rPr>
        <w:t>Highway Maintenance Service</w:t>
      </w:r>
    </w:p>
    <w:p w14:paraId="006D835B"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This includes maintenance falling within the following description:</w:t>
      </w:r>
    </w:p>
    <w:p w14:paraId="0454E4EC" w14:textId="77777777" w:rsidR="00B67CCC" w:rsidRPr="00EC12FA" w:rsidRDefault="00B67CCC" w:rsidP="00A068AC">
      <w:pPr>
        <w:pStyle w:val="ListParagraph"/>
        <w:numPr>
          <w:ilvl w:val="0"/>
          <w:numId w:val="25"/>
        </w:numPr>
        <w:spacing w:after="0"/>
        <w:ind w:left="567" w:right="329" w:hanging="567"/>
        <w:rPr>
          <w:rFonts w:ascii="Calibri" w:hAnsi="Calibri" w:cs="Calibri"/>
        </w:rPr>
      </w:pPr>
      <w:r w:rsidRPr="00EC12FA">
        <w:rPr>
          <w:rFonts w:ascii="Calibri" w:hAnsi="Calibri" w:cs="Calibri"/>
        </w:rPr>
        <w:t>Reactive: responding to inspections, complaints or emergencies</w:t>
      </w:r>
    </w:p>
    <w:p w14:paraId="47DEE151" w14:textId="77777777" w:rsidR="00B67CCC" w:rsidRPr="00EC12FA" w:rsidRDefault="00B67CCC" w:rsidP="00A068AC">
      <w:pPr>
        <w:pStyle w:val="ListParagraph"/>
        <w:numPr>
          <w:ilvl w:val="0"/>
          <w:numId w:val="25"/>
        </w:numPr>
        <w:spacing w:after="0"/>
        <w:ind w:left="567" w:right="329" w:hanging="567"/>
        <w:rPr>
          <w:rFonts w:ascii="Calibri" w:hAnsi="Calibri" w:cs="Calibri"/>
        </w:rPr>
      </w:pPr>
      <w:r w:rsidRPr="00EC12FA">
        <w:rPr>
          <w:rFonts w:ascii="Calibri" w:hAnsi="Calibri" w:cs="Calibri"/>
        </w:rPr>
        <w:t>Routine: regular consistent schedule for patching, cleaning, landscape maintenance and other activities</w:t>
      </w:r>
    </w:p>
    <w:p w14:paraId="4C76AC83" w14:textId="77777777" w:rsidR="00B67CCC" w:rsidRPr="00EC12FA" w:rsidRDefault="00B67CCC" w:rsidP="00A068AC">
      <w:pPr>
        <w:pStyle w:val="ListParagraph"/>
        <w:numPr>
          <w:ilvl w:val="0"/>
          <w:numId w:val="25"/>
        </w:numPr>
        <w:spacing w:after="0"/>
        <w:ind w:left="567" w:right="329" w:hanging="567"/>
        <w:rPr>
          <w:rFonts w:ascii="Calibri" w:hAnsi="Calibri" w:cs="Calibri"/>
        </w:rPr>
      </w:pPr>
      <w:r w:rsidRPr="00EC12FA">
        <w:rPr>
          <w:rFonts w:ascii="Calibri" w:hAnsi="Calibri" w:cs="Calibri"/>
        </w:rPr>
        <w:t>Programmed: planned schemes, primarily of resurfacing, reconditioning or reconstruction</w:t>
      </w:r>
    </w:p>
    <w:p w14:paraId="7FC4EE22" w14:textId="77777777" w:rsidR="00B67CCC" w:rsidRPr="00EC12FA" w:rsidRDefault="00B67CCC" w:rsidP="00A068AC">
      <w:pPr>
        <w:pStyle w:val="ListParagraph"/>
        <w:numPr>
          <w:ilvl w:val="0"/>
          <w:numId w:val="25"/>
        </w:numPr>
        <w:spacing w:after="0"/>
        <w:ind w:left="567" w:right="329" w:hanging="567"/>
        <w:rPr>
          <w:rFonts w:ascii="Calibri" w:hAnsi="Calibri" w:cs="Calibri"/>
        </w:rPr>
      </w:pPr>
      <w:r w:rsidRPr="00EC12FA">
        <w:rPr>
          <w:rFonts w:ascii="Calibri" w:hAnsi="Calibri" w:cs="Calibri"/>
        </w:rPr>
        <w:t>Regulatory: inspecting and regulating the activities of others</w:t>
      </w:r>
    </w:p>
    <w:p w14:paraId="40F098AB" w14:textId="77777777" w:rsidR="00B67CCC" w:rsidRPr="00EC12FA" w:rsidRDefault="00B67CCC" w:rsidP="00A068AC">
      <w:pPr>
        <w:spacing w:after="0"/>
        <w:ind w:left="567" w:right="329" w:hanging="567"/>
        <w:rPr>
          <w:rFonts w:ascii="Calibri" w:hAnsi="Calibri" w:cs="Calibri"/>
          <w:u w:val="single"/>
        </w:rPr>
      </w:pPr>
      <w:r w:rsidRPr="00EC12FA">
        <w:rPr>
          <w:rFonts w:ascii="Calibri" w:hAnsi="Calibri" w:cs="Calibri"/>
          <w:u w:val="single"/>
        </w:rPr>
        <w:t>Reactive Maintenance</w:t>
      </w:r>
    </w:p>
    <w:p w14:paraId="691DBDF2"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The requirement for reactive maintenance can arise in one of two ways:</w:t>
      </w:r>
    </w:p>
    <w:p w14:paraId="350CE759"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1.</w:t>
      </w:r>
      <w:r w:rsidRPr="00EC12FA">
        <w:rPr>
          <w:rFonts w:ascii="Calibri" w:hAnsi="Calibri" w:cs="Calibri"/>
        </w:rPr>
        <w:tab/>
        <w:t>A customer calls the Environment Action Line and reports a carriageway, footway or street furniture defect. Enquiries are logged and directed through the Highway Maintenance software (Confirm) to the Service Providers. Urgent enquiries are attended within 2 hours of the enquiry. Non urgent enquiries are inspected by the Road Management team and a job is raised with our Service Provider if required.</w:t>
      </w:r>
    </w:p>
    <w:p w14:paraId="4B141387"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2.</w:t>
      </w:r>
      <w:r w:rsidRPr="00EC12FA">
        <w:rPr>
          <w:rFonts w:ascii="Calibri" w:hAnsi="Calibri" w:cs="Calibri"/>
        </w:rPr>
        <w:tab/>
        <w:t xml:space="preserve">A Road Management Inspector finds a defect during a programmed inspection (every </w:t>
      </w:r>
      <w:proofErr w:type="gramStart"/>
      <w:r w:rsidRPr="00EC12FA">
        <w:rPr>
          <w:rFonts w:ascii="Calibri" w:hAnsi="Calibri" w:cs="Calibri"/>
        </w:rPr>
        <w:t>publicly-maintained</w:t>
      </w:r>
      <w:proofErr w:type="gramEnd"/>
      <w:r w:rsidRPr="00EC12FA">
        <w:rPr>
          <w:rFonts w:ascii="Calibri" w:hAnsi="Calibri" w:cs="Calibri"/>
        </w:rPr>
        <w:t xml:space="preserve"> highway is inspected annually, six monthly, quarterly or once a month depending on priority) and orders the work.</w:t>
      </w:r>
    </w:p>
    <w:p w14:paraId="5C3E05D9"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Calls to the Service Provider are prioritised by the Highway Helpline staff based on criteria provided by the city council’s Highways and Public Realm service. The action taken depends on the criteria below:</w:t>
      </w:r>
    </w:p>
    <w:p w14:paraId="52732D92"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b/>
        </w:rPr>
        <w:t>Category 1 defects</w:t>
      </w:r>
      <w:r w:rsidRPr="00EC12FA">
        <w:rPr>
          <w:rFonts w:ascii="Calibri" w:hAnsi="Calibri" w:cs="Calibri"/>
        </w:rPr>
        <w:t xml:space="preserve"> (response in or under 48 hours) - these are defects which are deemed to represent an immediate danger to the public or which could result in significant damage to property. Category 1 defects are sub-divided into:</w:t>
      </w:r>
    </w:p>
    <w:p w14:paraId="27A82EC7" w14:textId="77777777" w:rsidR="00B67CCC" w:rsidRPr="00EC12FA" w:rsidRDefault="00B67CCC" w:rsidP="00A068AC">
      <w:pPr>
        <w:pStyle w:val="ListParagraph"/>
        <w:numPr>
          <w:ilvl w:val="0"/>
          <w:numId w:val="26"/>
        </w:numPr>
        <w:spacing w:after="0"/>
        <w:ind w:left="567" w:right="329" w:hanging="567"/>
        <w:rPr>
          <w:rFonts w:ascii="Calibri" w:hAnsi="Calibri" w:cs="Calibri"/>
        </w:rPr>
      </w:pPr>
      <w:r w:rsidRPr="00EC12FA">
        <w:rPr>
          <w:rFonts w:ascii="Calibri" w:hAnsi="Calibri" w:cs="Calibri"/>
        </w:rPr>
        <w:t>Priority 1- 2 hours to make safe</w:t>
      </w:r>
    </w:p>
    <w:p w14:paraId="7A1761FB" w14:textId="77777777" w:rsidR="00B67CCC" w:rsidRPr="00EC12FA" w:rsidRDefault="00B67CCC" w:rsidP="00A068AC">
      <w:pPr>
        <w:pStyle w:val="ListParagraph"/>
        <w:numPr>
          <w:ilvl w:val="0"/>
          <w:numId w:val="26"/>
        </w:numPr>
        <w:spacing w:after="0"/>
        <w:ind w:left="567" w:right="329" w:hanging="567"/>
        <w:rPr>
          <w:rFonts w:ascii="Calibri" w:hAnsi="Calibri" w:cs="Calibri"/>
        </w:rPr>
      </w:pPr>
      <w:r w:rsidRPr="00EC12FA">
        <w:rPr>
          <w:rFonts w:ascii="Calibri" w:hAnsi="Calibri" w:cs="Calibri"/>
        </w:rPr>
        <w:t>Priority 2 - 48 hours to make safe or repair</w:t>
      </w:r>
    </w:p>
    <w:p w14:paraId="6E16C448"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b/>
        </w:rPr>
        <w:t>Category 2 defects</w:t>
      </w:r>
      <w:r w:rsidRPr="00EC12FA">
        <w:rPr>
          <w:rFonts w:ascii="Calibri" w:hAnsi="Calibri" w:cs="Calibri"/>
        </w:rPr>
        <w:t xml:space="preserve"> (response </w:t>
      </w:r>
      <w:proofErr w:type="gramStart"/>
      <w:r w:rsidRPr="00EC12FA">
        <w:rPr>
          <w:rFonts w:ascii="Calibri" w:hAnsi="Calibri" w:cs="Calibri"/>
        </w:rPr>
        <w:t>in excess of</w:t>
      </w:r>
      <w:proofErr w:type="gramEnd"/>
      <w:r w:rsidRPr="00EC12FA">
        <w:rPr>
          <w:rFonts w:ascii="Calibri" w:hAnsi="Calibri" w:cs="Calibri"/>
        </w:rPr>
        <w:t xml:space="preserve"> 48 hours) - these are defects which have a lower risk and are likely to worsen </w:t>
      </w:r>
      <w:proofErr w:type="gramStart"/>
      <w:r w:rsidRPr="00EC12FA">
        <w:rPr>
          <w:rFonts w:ascii="Calibri" w:hAnsi="Calibri" w:cs="Calibri"/>
        </w:rPr>
        <w:t>in the near future</w:t>
      </w:r>
      <w:proofErr w:type="gramEnd"/>
      <w:r w:rsidRPr="00EC12FA">
        <w:rPr>
          <w:rFonts w:ascii="Calibri" w:hAnsi="Calibri" w:cs="Calibri"/>
        </w:rPr>
        <w:t xml:space="preserve"> to a Category 1 defect.</w:t>
      </w:r>
    </w:p>
    <w:p w14:paraId="7A74DFC9"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Category 2 defects are sub-divided into:</w:t>
      </w:r>
    </w:p>
    <w:p w14:paraId="70BA15EE"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Priority 3 - 28 days to repair</w:t>
      </w:r>
    </w:p>
    <w:p w14:paraId="2DE84BAA"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Priority 4 - Repair during the next available programme, or schedule more detailed inspection, or review condition at next inspection (subject to budget)</w:t>
      </w:r>
    </w:p>
    <w:p w14:paraId="43AB8A81" w14:textId="77777777" w:rsidR="00B67CCC" w:rsidRPr="00EC12FA" w:rsidRDefault="00B67CCC" w:rsidP="00A068AC">
      <w:pPr>
        <w:spacing w:after="0"/>
        <w:ind w:left="567" w:right="329" w:hanging="567"/>
        <w:rPr>
          <w:rFonts w:ascii="Calibri" w:hAnsi="Calibri" w:cs="Calibri"/>
          <w:u w:val="single"/>
        </w:rPr>
      </w:pPr>
      <w:r w:rsidRPr="00EC12FA">
        <w:rPr>
          <w:rFonts w:ascii="Calibri" w:hAnsi="Calibri" w:cs="Calibri"/>
          <w:u w:val="single"/>
        </w:rPr>
        <w:t>Routine Maintenance</w:t>
      </w:r>
    </w:p>
    <w:p w14:paraId="26ED5739" w14:textId="77777777" w:rsidR="00B67CCC" w:rsidRPr="00EC12FA" w:rsidRDefault="00B67CCC" w:rsidP="00A068AC">
      <w:pPr>
        <w:spacing w:after="0"/>
        <w:ind w:left="567" w:right="329" w:hanging="567"/>
        <w:rPr>
          <w:rFonts w:ascii="Calibri" w:hAnsi="Calibri" w:cs="Calibri"/>
        </w:rPr>
      </w:pPr>
      <w:r w:rsidRPr="00EC12FA">
        <w:rPr>
          <w:rFonts w:ascii="Calibri" w:hAnsi="Calibri" w:cs="Calibri"/>
        </w:rPr>
        <w:t>Routine maintenance includes:</w:t>
      </w:r>
    </w:p>
    <w:p w14:paraId="7A37EFCF"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drainage systems- cleansing and repair</w:t>
      </w:r>
    </w:p>
    <w:p w14:paraId="4EF7CAB0"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fences and barriers - repair</w:t>
      </w:r>
    </w:p>
    <w:p w14:paraId="1327B0C2"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traffic signs and bollards - cleansing and repair</w:t>
      </w:r>
    </w:p>
    <w:p w14:paraId="74B4CEC0"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road markings and road studs - replacement</w:t>
      </w:r>
    </w:p>
    <w:p w14:paraId="576C9881"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lastRenderedPageBreak/>
        <w:t>non-illuminated street furniture- clean and paint</w:t>
      </w:r>
    </w:p>
    <w:p w14:paraId="7C237755" w14:textId="77777777" w:rsidR="00B67CCC" w:rsidRPr="00EC12FA" w:rsidRDefault="00B67CCC" w:rsidP="00A068AC">
      <w:pPr>
        <w:pStyle w:val="ListParagraph"/>
        <w:numPr>
          <w:ilvl w:val="0"/>
          <w:numId w:val="27"/>
        </w:numPr>
        <w:spacing w:after="0"/>
        <w:ind w:left="567" w:right="329" w:hanging="567"/>
        <w:rPr>
          <w:rFonts w:ascii="Calibri" w:hAnsi="Calibri" w:cs="Calibri"/>
        </w:rPr>
      </w:pPr>
      <w:r w:rsidRPr="00EC12FA">
        <w:rPr>
          <w:rFonts w:ascii="Calibri" w:hAnsi="Calibri" w:cs="Calibri"/>
        </w:rPr>
        <w:t>benches - clean and varnish</w:t>
      </w:r>
    </w:p>
    <w:p w14:paraId="77A5FC59" w14:textId="77777777" w:rsidR="00B67CCC" w:rsidRPr="00EC12FA" w:rsidRDefault="00B67CCC" w:rsidP="00A068AC">
      <w:pPr>
        <w:spacing w:after="0"/>
        <w:ind w:left="567" w:right="329"/>
        <w:rPr>
          <w:rFonts w:ascii="Calibri" w:hAnsi="Calibri" w:cs="Calibri"/>
        </w:rPr>
      </w:pPr>
      <w:r w:rsidRPr="00EC12FA">
        <w:rPr>
          <w:rFonts w:ascii="Calibri" w:hAnsi="Calibri" w:cs="Calibri"/>
        </w:rPr>
        <w:t>The frequency of routine maintenance is dependent on funding but aims to achieve the standards set out in the table below.</w:t>
      </w:r>
    </w:p>
    <w:tbl>
      <w:tblPr>
        <w:tblStyle w:val="TableGrid"/>
        <w:tblW w:w="10348" w:type="dxa"/>
        <w:tblInd w:w="-666" w:type="dxa"/>
        <w:tblLook w:val="04A0" w:firstRow="1" w:lastRow="0" w:firstColumn="1" w:lastColumn="0" w:noHBand="0" w:noVBand="1"/>
      </w:tblPr>
      <w:tblGrid>
        <w:gridCol w:w="4161"/>
        <w:gridCol w:w="6187"/>
      </w:tblGrid>
      <w:tr w:rsidR="00B67CCC" w:rsidRPr="00EC12FA" w14:paraId="5DA46A34" w14:textId="77777777" w:rsidTr="00552100">
        <w:trPr>
          <w:tblHeader/>
        </w:trPr>
        <w:tc>
          <w:tcPr>
            <w:tcW w:w="10348" w:type="dxa"/>
            <w:gridSpan w:val="2"/>
            <w:tcBorders>
              <w:top w:val="single" w:sz="4" w:space="0" w:color="auto"/>
              <w:left w:val="single" w:sz="4" w:space="0" w:color="auto"/>
              <w:bottom w:val="single" w:sz="4" w:space="0" w:color="auto"/>
              <w:right w:val="single" w:sz="4" w:space="0" w:color="auto"/>
            </w:tcBorders>
            <w:shd w:val="pct20" w:color="auto" w:fill="auto"/>
            <w:hideMark/>
          </w:tcPr>
          <w:p w14:paraId="35CEE7EE" w14:textId="77777777" w:rsidR="00B67CCC" w:rsidRPr="00EC12FA" w:rsidRDefault="00B67CCC" w:rsidP="00A068AC">
            <w:pPr>
              <w:spacing w:after="0"/>
              <w:rPr>
                <w:rFonts w:ascii="Calibri" w:hAnsi="Calibri" w:cs="Calibri"/>
              </w:rPr>
            </w:pPr>
            <w:r w:rsidRPr="00EC12FA">
              <w:rPr>
                <w:rFonts w:ascii="Calibri" w:hAnsi="Calibri" w:cs="Calibri"/>
              </w:rPr>
              <w:t>Routine Maintenance Activities</w:t>
            </w:r>
          </w:p>
        </w:tc>
      </w:tr>
      <w:tr w:rsidR="00B67CCC" w:rsidRPr="00EC12FA" w14:paraId="19894252" w14:textId="77777777" w:rsidTr="00552100">
        <w:trPr>
          <w:tblHeader/>
        </w:trPr>
        <w:tc>
          <w:tcPr>
            <w:tcW w:w="4161" w:type="dxa"/>
            <w:tcBorders>
              <w:top w:val="single" w:sz="4" w:space="0" w:color="auto"/>
              <w:left w:val="single" w:sz="4" w:space="0" w:color="auto"/>
              <w:bottom w:val="single" w:sz="4" w:space="0" w:color="auto"/>
              <w:right w:val="single" w:sz="4" w:space="0" w:color="auto"/>
            </w:tcBorders>
            <w:shd w:val="pct20" w:color="auto" w:fill="auto"/>
            <w:hideMark/>
          </w:tcPr>
          <w:p w14:paraId="078B3771" w14:textId="77777777" w:rsidR="00B67CCC" w:rsidRPr="00EC12FA" w:rsidRDefault="00B67CCC" w:rsidP="00A068AC">
            <w:pPr>
              <w:spacing w:after="0"/>
              <w:rPr>
                <w:rFonts w:ascii="Calibri" w:hAnsi="Calibri" w:cs="Calibri"/>
              </w:rPr>
            </w:pPr>
            <w:r w:rsidRPr="00EC12FA">
              <w:rPr>
                <w:rFonts w:ascii="Calibri" w:hAnsi="Calibri" w:cs="Calibri"/>
              </w:rPr>
              <w:t>Work</w:t>
            </w:r>
          </w:p>
        </w:tc>
        <w:tc>
          <w:tcPr>
            <w:tcW w:w="6187" w:type="dxa"/>
            <w:tcBorders>
              <w:top w:val="single" w:sz="4" w:space="0" w:color="auto"/>
              <w:left w:val="single" w:sz="4" w:space="0" w:color="auto"/>
              <w:bottom w:val="single" w:sz="4" w:space="0" w:color="auto"/>
              <w:right w:val="single" w:sz="4" w:space="0" w:color="auto"/>
            </w:tcBorders>
            <w:shd w:val="pct20" w:color="auto" w:fill="auto"/>
            <w:hideMark/>
          </w:tcPr>
          <w:p w14:paraId="02DAA8C5" w14:textId="77777777" w:rsidR="00B67CCC" w:rsidRPr="00EC12FA" w:rsidRDefault="00B67CCC" w:rsidP="00A068AC">
            <w:pPr>
              <w:spacing w:after="0"/>
              <w:rPr>
                <w:rFonts w:ascii="Calibri" w:hAnsi="Calibri" w:cs="Calibri"/>
              </w:rPr>
            </w:pPr>
            <w:r w:rsidRPr="00EC12FA">
              <w:rPr>
                <w:rFonts w:ascii="Calibri" w:hAnsi="Calibri" w:cs="Calibri"/>
              </w:rPr>
              <w:t>Service Level</w:t>
            </w:r>
          </w:p>
        </w:tc>
      </w:tr>
      <w:tr w:rsidR="00B67CCC" w:rsidRPr="00EC12FA" w14:paraId="108D1F63"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41C1F279" w14:textId="77777777" w:rsidR="00B67CCC" w:rsidRPr="00EC12FA" w:rsidRDefault="00B67CCC" w:rsidP="00A068AC">
            <w:pPr>
              <w:spacing w:after="0"/>
              <w:rPr>
                <w:rFonts w:ascii="Calibri" w:hAnsi="Calibri" w:cs="Calibri"/>
              </w:rPr>
            </w:pPr>
            <w:r w:rsidRPr="00EC12FA">
              <w:rPr>
                <w:rFonts w:ascii="Calibri" w:hAnsi="Calibri" w:cs="Calibri"/>
              </w:rPr>
              <w:t>Road Markings (Highways)</w:t>
            </w:r>
            <w:r w:rsidRPr="00EC12FA">
              <w:rPr>
                <w:rFonts w:ascii="Calibri" w:hAnsi="Calibri" w:cs="Calibri"/>
              </w:rPr>
              <w:tab/>
              <w:t>4-yearly</w:t>
            </w:r>
          </w:p>
          <w:p w14:paraId="487FDCA8" w14:textId="77777777" w:rsidR="00B67CCC" w:rsidRPr="00EC12FA" w:rsidRDefault="00B67CCC" w:rsidP="00A068AC">
            <w:pPr>
              <w:spacing w:after="0"/>
              <w:rPr>
                <w:rFonts w:ascii="Calibri" w:hAnsi="Calibri" w:cs="Calibri"/>
              </w:rPr>
            </w:pPr>
            <w:r w:rsidRPr="00EC12FA">
              <w:rPr>
                <w:rFonts w:ascii="Calibri" w:hAnsi="Calibri" w:cs="Calibri"/>
              </w:rPr>
              <w:t>- Repaint / Refresh</w:t>
            </w:r>
          </w:p>
        </w:tc>
        <w:tc>
          <w:tcPr>
            <w:tcW w:w="6187" w:type="dxa"/>
            <w:tcBorders>
              <w:top w:val="single" w:sz="4" w:space="0" w:color="auto"/>
              <w:left w:val="single" w:sz="4" w:space="0" w:color="auto"/>
              <w:bottom w:val="single" w:sz="4" w:space="0" w:color="auto"/>
              <w:right w:val="single" w:sz="4" w:space="0" w:color="auto"/>
            </w:tcBorders>
            <w:hideMark/>
          </w:tcPr>
          <w:p w14:paraId="6C40E48E" w14:textId="77777777" w:rsidR="00B67CCC" w:rsidRPr="00EC12FA" w:rsidRDefault="00B67CCC" w:rsidP="00A068AC">
            <w:pPr>
              <w:spacing w:after="0"/>
              <w:rPr>
                <w:rFonts w:ascii="Calibri" w:hAnsi="Calibri" w:cs="Calibri"/>
              </w:rPr>
            </w:pPr>
            <w:r w:rsidRPr="00EC12FA">
              <w:rPr>
                <w:rFonts w:ascii="Calibri" w:hAnsi="Calibri" w:cs="Calibri"/>
              </w:rPr>
              <w:t>4-yearly</w:t>
            </w:r>
          </w:p>
        </w:tc>
      </w:tr>
      <w:tr w:rsidR="00B67CCC" w:rsidRPr="00EC12FA" w14:paraId="796AF686"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10F9DFED" w14:textId="77777777" w:rsidR="00B67CCC" w:rsidRPr="00EC12FA" w:rsidRDefault="00B67CCC" w:rsidP="00A068AC">
            <w:pPr>
              <w:spacing w:after="0"/>
              <w:rPr>
                <w:rFonts w:ascii="Calibri" w:hAnsi="Calibri" w:cs="Calibri"/>
              </w:rPr>
            </w:pPr>
            <w:r w:rsidRPr="00EC12FA">
              <w:rPr>
                <w:rFonts w:ascii="Calibri" w:hAnsi="Calibri" w:cs="Calibri"/>
              </w:rPr>
              <w:t>Road Markings (Highways)</w:t>
            </w:r>
            <w:r w:rsidRPr="00EC12FA">
              <w:rPr>
                <w:rFonts w:ascii="Calibri" w:hAnsi="Calibri" w:cs="Calibri"/>
              </w:rPr>
              <w:tab/>
              <w:t>4-yearly</w:t>
            </w:r>
          </w:p>
          <w:p w14:paraId="5D103B19" w14:textId="77777777" w:rsidR="00B67CCC" w:rsidRPr="00EC12FA" w:rsidRDefault="00B67CCC" w:rsidP="00A068AC">
            <w:pPr>
              <w:spacing w:after="0"/>
              <w:rPr>
                <w:rFonts w:ascii="Calibri" w:hAnsi="Calibri" w:cs="Calibri"/>
              </w:rPr>
            </w:pPr>
            <w:r w:rsidRPr="00EC12FA">
              <w:rPr>
                <w:rFonts w:ascii="Calibri" w:hAnsi="Calibri" w:cs="Calibri"/>
              </w:rPr>
              <w:t>- Replacement</w:t>
            </w:r>
          </w:p>
        </w:tc>
        <w:tc>
          <w:tcPr>
            <w:tcW w:w="6187" w:type="dxa"/>
            <w:tcBorders>
              <w:top w:val="single" w:sz="4" w:space="0" w:color="auto"/>
              <w:left w:val="single" w:sz="4" w:space="0" w:color="auto"/>
              <w:bottom w:val="single" w:sz="4" w:space="0" w:color="auto"/>
              <w:right w:val="single" w:sz="4" w:space="0" w:color="auto"/>
            </w:tcBorders>
            <w:hideMark/>
          </w:tcPr>
          <w:p w14:paraId="52B80A2B" w14:textId="77777777" w:rsidR="00B67CCC" w:rsidRPr="00EC12FA" w:rsidRDefault="00B67CCC" w:rsidP="00A068AC">
            <w:pPr>
              <w:spacing w:after="0"/>
              <w:rPr>
                <w:rFonts w:ascii="Calibri" w:hAnsi="Calibri" w:cs="Calibri"/>
              </w:rPr>
            </w:pPr>
            <w:r w:rsidRPr="00EC12FA">
              <w:rPr>
                <w:rFonts w:ascii="Calibri" w:hAnsi="Calibri" w:cs="Calibri"/>
              </w:rPr>
              <w:t>12-yearly</w:t>
            </w:r>
          </w:p>
        </w:tc>
      </w:tr>
      <w:tr w:rsidR="00B67CCC" w:rsidRPr="00EC12FA" w14:paraId="44D7C0BE"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178069E5" w14:textId="77777777" w:rsidR="00B67CCC" w:rsidRPr="00EC12FA" w:rsidRDefault="00B67CCC" w:rsidP="00A068AC">
            <w:pPr>
              <w:spacing w:after="0"/>
              <w:rPr>
                <w:rFonts w:ascii="Calibri" w:hAnsi="Calibri" w:cs="Calibri"/>
              </w:rPr>
            </w:pPr>
            <w:r w:rsidRPr="00EC12FA">
              <w:rPr>
                <w:rFonts w:ascii="Calibri" w:hAnsi="Calibri" w:cs="Calibri"/>
              </w:rPr>
              <w:t>Road Markings (Parking)</w:t>
            </w:r>
          </w:p>
        </w:tc>
        <w:tc>
          <w:tcPr>
            <w:tcW w:w="6187" w:type="dxa"/>
            <w:tcBorders>
              <w:top w:val="single" w:sz="4" w:space="0" w:color="auto"/>
              <w:left w:val="single" w:sz="4" w:space="0" w:color="auto"/>
              <w:bottom w:val="single" w:sz="4" w:space="0" w:color="auto"/>
              <w:right w:val="single" w:sz="4" w:space="0" w:color="auto"/>
            </w:tcBorders>
          </w:tcPr>
          <w:p w14:paraId="346B295E" w14:textId="77777777" w:rsidR="00B67CCC" w:rsidRPr="00EC12FA" w:rsidRDefault="00B67CCC" w:rsidP="00A068AC">
            <w:pPr>
              <w:spacing w:after="0"/>
              <w:rPr>
                <w:rFonts w:ascii="Calibri" w:hAnsi="Calibri" w:cs="Calibri"/>
                <w:u w:val="single"/>
              </w:rPr>
            </w:pPr>
            <w:r w:rsidRPr="00EC12FA">
              <w:rPr>
                <w:rFonts w:ascii="Calibri" w:hAnsi="Calibri" w:cs="Calibri"/>
                <w:u w:val="single"/>
              </w:rPr>
              <w:t>Yellow Lines</w:t>
            </w:r>
          </w:p>
          <w:p w14:paraId="0E1ED750" w14:textId="77777777" w:rsidR="00B67CCC" w:rsidRPr="00EC12FA" w:rsidRDefault="00B67CCC" w:rsidP="00A068AC">
            <w:pPr>
              <w:spacing w:after="0"/>
              <w:rPr>
                <w:rFonts w:ascii="Calibri" w:hAnsi="Calibri" w:cs="Calibri"/>
              </w:rPr>
            </w:pPr>
            <w:r w:rsidRPr="00EC12FA">
              <w:rPr>
                <w:rFonts w:ascii="Calibri" w:hAnsi="Calibri" w:cs="Calibri"/>
              </w:rPr>
              <w:t>Zone E, F, G- refresh every year</w:t>
            </w:r>
          </w:p>
          <w:p w14:paraId="5036DB92" w14:textId="77777777" w:rsidR="00B67CCC" w:rsidRPr="00EC12FA" w:rsidRDefault="00B67CCC" w:rsidP="00A068AC">
            <w:pPr>
              <w:spacing w:after="0"/>
              <w:rPr>
                <w:rFonts w:ascii="Calibri" w:hAnsi="Calibri" w:cs="Calibri"/>
              </w:rPr>
            </w:pPr>
            <w:r w:rsidRPr="00EC12FA">
              <w:rPr>
                <w:rFonts w:ascii="Calibri" w:hAnsi="Calibri" w:cs="Calibri"/>
              </w:rPr>
              <w:t>Zones A, B, C, D, H -once every 3 years</w:t>
            </w:r>
          </w:p>
          <w:p w14:paraId="63926321" w14:textId="77777777" w:rsidR="00B67CCC" w:rsidRPr="00EC12FA" w:rsidRDefault="00B67CCC" w:rsidP="00A068AC">
            <w:pPr>
              <w:spacing w:after="0"/>
              <w:rPr>
                <w:rFonts w:ascii="Calibri" w:hAnsi="Calibri" w:cs="Calibri"/>
                <w:u w:val="single"/>
              </w:rPr>
            </w:pPr>
            <w:r w:rsidRPr="00EC12FA">
              <w:rPr>
                <w:rFonts w:ascii="Calibri" w:hAnsi="Calibri" w:cs="Calibri"/>
                <w:u w:val="single"/>
              </w:rPr>
              <w:t>Bay Markings</w:t>
            </w:r>
          </w:p>
          <w:p w14:paraId="01F1C2D5" w14:textId="77777777" w:rsidR="00B67CCC" w:rsidRPr="00EC12FA" w:rsidRDefault="00B67CCC" w:rsidP="00A068AC">
            <w:pPr>
              <w:spacing w:after="0"/>
              <w:rPr>
                <w:rFonts w:ascii="Calibri" w:hAnsi="Calibri" w:cs="Calibri"/>
              </w:rPr>
            </w:pPr>
            <w:r w:rsidRPr="00EC12FA">
              <w:rPr>
                <w:rFonts w:ascii="Calibri" w:hAnsi="Calibri" w:cs="Calibri"/>
              </w:rPr>
              <w:t>Zones E, F, G- refresh every year Zones A, B, C, D, H - once every 3 years</w:t>
            </w:r>
          </w:p>
          <w:p w14:paraId="32CC10B0" w14:textId="77777777" w:rsidR="00B67CCC" w:rsidRPr="00EC12FA" w:rsidRDefault="00B67CCC" w:rsidP="00A068AC">
            <w:pPr>
              <w:spacing w:after="0"/>
              <w:rPr>
                <w:rFonts w:ascii="Calibri" w:hAnsi="Calibri" w:cs="Calibri"/>
                <w:u w:val="single"/>
              </w:rPr>
            </w:pPr>
            <w:r w:rsidRPr="00EC12FA">
              <w:rPr>
                <w:rFonts w:ascii="Calibri" w:hAnsi="Calibri" w:cs="Calibri"/>
                <w:u w:val="single"/>
              </w:rPr>
              <w:t>Kerb Blips</w:t>
            </w:r>
          </w:p>
          <w:p w14:paraId="59A90954" w14:textId="77777777" w:rsidR="00B67CCC" w:rsidRPr="00EC12FA" w:rsidRDefault="00B67CCC" w:rsidP="00A068AC">
            <w:pPr>
              <w:spacing w:after="0"/>
              <w:rPr>
                <w:rFonts w:ascii="Calibri" w:hAnsi="Calibri" w:cs="Calibri"/>
              </w:rPr>
            </w:pPr>
            <w:r w:rsidRPr="00EC12FA">
              <w:rPr>
                <w:rFonts w:ascii="Calibri" w:hAnsi="Calibri" w:cs="Calibri"/>
              </w:rPr>
              <w:t>Refresh all 3 x times a year</w:t>
            </w:r>
          </w:p>
        </w:tc>
      </w:tr>
      <w:tr w:rsidR="00B67CCC" w:rsidRPr="00EC12FA" w14:paraId="6EC6DB13"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240A2213" w14:textId="77777777" w:rsidR="00B67CCC" w:rsidRPr="00EC12FA" w:rsidRDefault="00B67CCC" w:rsidP="00A068AC">
            <w:pPr>
              <w:spacing w:after="0"/>
              <w:rPr>
                <w:rFonts w:ascii="Calibri" w:hAnsi="Calibri" w:cs="Calibri"/>
              </w:rPr>
            </w:pPr>
            <w:r w:rsidRPr="00EC12FA">
              <w:rPr>
                <w:rFonts w:ascii="Calibri" w:hAnsi="Calibri" w:cs="Calibri"/>
              </w:rPr>
              <w:t xml:space="preserve">Cleaning and painting of street furniture </w:t>
            </w:r>
            <w:r w:rsidRPr="00EC12FA">
              <w:rPr>
                <w:rFonts w:ascii="Calibri" w:hAnsi="Calibri" w:cs="Calibri"/>
              </w:rPr>
              <w:softHyphen/>
              <w:t xml:space="preserve"> (pedestrian guard rails, barriers, signs, bollards and benches)</w:t>
            </w:r>
          </w:p>
        </w:tc>
        <w:tc>
          <w:tcPr>
            <w:tcW w:w="6187" w:type="dxa"/>
            <w:tcBorders>
              <w:top w:val="single" w:sz="4" w:space="0" w:color="auto"/>
              <w:left w:val="single" w:sz="4" w:space="0" w:color="auto"/>
              <w:bottom w:val="single" w:sz="4" w:space="0" w:color="auto"/>
              <w:right w:val="single" w:sz="4" w:space="0" w:color="auto"/>
            </w:tcBorders>
            <w:hideMark/>
          </w:tcPr>
          <w:p w14:paraId="33C9FFB4" w14:textId="77777777" w:rsidR="00B67CCC" w:rsidRPr="00EC12FA" w:rsidRDefault="00B67CCC" w:rsidP="00A068AC">
            <w:pPr>
              <w:spacing w:after="0"/>
              <w:rPr>
                <w:rFonts w:ascii="Calibri" w:hAnsi="Calibri" w:cs="Calibri"/>
              </w:rPr>
            </w:pPr>
            <w:r w:rsidRPr="00EC12FA">
              <w:rPr>
                <w:rFonts w:ascii="Calibri" w:hAnsi="Calibri" w:cs="Calibri"/>
              </w:rPr>
              <w:t>Benches -Annual clean and re-paint</w:t>
            </w:r>
          </w:p>
          <w:p w14:paraId="67637D32" w14:textId="77777777" w:rsidR="00B67CCC" w:rsidRPr="00EC12FA" w:rsidRDefault="00B67CCC" w:rsidP="00A068AC">
            <w:pPr>
              <w:spacing w:after="0"/>
              <w:rPr>
                <w:rFonts w:ascii="Calibri" w:hAnsi="Calibri" w:cs="Calibri"/>
              </w:rPr>
            </w:pPr>
            <w:r w:rsidRPr="00EC12FA">
              <w:rPr>
                <w:rFonts w:ascii="Calibri" w:hAnsi="Calibri" w:cs="Calibri"/>
              </w:rPr>
              <w:t>Other street furniture- 4-yearly clean and re</w:t>
            </w:r>
            <w:r w:rsidRPr="00EC12FA">
              <w:rPr>
                <w:rFonts w:ascii="Calibri" w:hAnsi="Calibri" w:cs="Calibri"/>
              </w:rPr>
              <w:softHyphen/>
              <w:t xml:space="preserve"> paint</w:t>
            </w:r>
          </w:p>
        </w:tc>
      </w:tr>
      <w:tr w:rsidR="00B67CCC" w:rsidRPr="00EC12FA" w14:paraId="2010DFDC"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5DCF6807" w14:textId="77777777" w:rsidR="00B67CCC" w:rsidRPr="00EC12FA" w:rsidRDefault="00B67CCC" w:rsidP="00A068AC">
            <w:pPr>
              <w:spacing w:after="0"/>
              <w:rPr>
                <w:rFonts w:ascii="Calibri" w:hAnsi="Calibri" w:cs="Calibri"/>
              </w:rPr>
            </w:pPr>
            <w:r w:rsidRPr="00EC12FA">
              <w:rPr>
                <w:rFonts w:ascii="Calibri" w:hAnsi="Calibri" w:cs="Calibri"/>
              </w:rPr>
              <w:t>Maintenance of gates</w:t>
            </w:r>
          </w:p>
        </w:tc>
        <w:tc>
          <w:tcPr>
            <w:tcW w:w="6187" w:type="dxa"/>
            <w:tcBorders>
              <w:top w:val="single" w:sz="4" w:space="0" w:color="auto"/>
              <w:left w:val="single" w:sz="4" w:space="0" w:color="auto"/>
              <w:bottom w:val="single" w:sz="4" w:space="0" w:color="auto"/>
              <w:right w:val="single" w:sz="4" w:space="0" w:color="auto"/>
            </w:tcBorders>
            <w:hideMark/>
          </w:tcPr>
          <w:p w14:paraId="78D6C5C2" w14:textId="77777777" w:rsidR="00B67CCC" w:rsidRPr="00EC12FA" w:rsidRDefault="00B67CCC" w:rsidP="00A068AC">
            <w:pPr>
              <w:spacing w:after="0"/>
              <w:rPr>
                <w:rFonts w:ascii="Calibri" w:hAnsi="Calibri" w:cs="Calibri"/>
              </w:rPr>
            </w:pPr>
            <w:r w:rsidRPr="00EC12FA">
              <w:rPr>
                <w:rFonts w:ascii="Calibri" w:hAnsi="Calibri" w:cs="Calibri"/>
              </w:rPr>
              <w:t>Annual maintenance.</w:t>
            </w:r>
          </w:p>
          <w:p w14:paraId="626D8EEC" w14:textId="77777777" w:rsidR="00B67CCC" w:rsidRPr="00EC12FA" w:rsidRDefault="00B67CCC" w:rsidP="00A068AC">
            <w:pPr>
              <w:spacing w:after="0"/>
              <w:rPr>
                <w:rFonts w:ascii="Calibri" w:hAnsi="Calibri" w:cs="Calibri"/>
              </w:rPr>
            </w:pPr>
            <w:r w:rsidRPr="00EC12FA">
              <w:rPr>
                <w:rFonts w:ascii="Calibri" w:hAnsi="Calibri" w:cs="Calibri"/>
              </w:rPr>
              <w:t>Re-painting: every 3rd year</w:t>
            </w:r>
          </w:p>
        </w:tc>
      </w:tr>
      <w:tr w:rsidR="00B67CCC" w:rsidRPr="00EC12FA" w14:paraId="100188F3"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4268B285" w14:textId="77777777" w:rsidR="00B67CCC" w:rsidRPr="00EC12FA" w:rsidRDefault="00B67CCC" w:rsidP="00A068AC">
            <w:pPr>
              <w:spacing w:after="0"/>
              <w:rPr>
                <w:rFonts w:ascii="Calibri" w:hAnsi="Calibri" w:cs="Calibri"/>
              </w:rPr>
            </w:pPr>
            <w:r w:rsidRPr="00EC12FA">
              <w:rPr>
                <w:rFonts w:ascii="Calibri" w:hAnsi="Calibri" w:cs="Calibri"/>
              </w:rPr>
              <w:t>Flags and flagpoles</w:t>
            </w:r>
          </w:p>
        </w:tc>
        <w:tc>
          <w:tcPr>
            <w:tcW w:w="6187" w:type="dxa"/>
            <w:tcBorders>
              <w:top w:val="single" w:sz="4" w:space="0" w:color="auto"/>
              <w:left w:val="single" w:sz="4" w:space="0" w:color="auto"/>
              <w:bottom w:val="single" w:sz="4" w:space="0" w:color="auto"/>
              <w:right w:val="single" w:sz="4" w:space="0" w:color="auto"/>
            </w:tcBorders>
            <w:hideMark/>
          </w:tcPr>
          <w:p w14:paraId="4595699D" w14:textId="77777777" w:rsidR="00B67CCC" w:rsidRPr="00EC12FA" w:rsidRDefault="00B67CCC" w:rsidP="00A068AC">
            <w:pPr>
              <w:spacing w:after="0"/>
              <w:rPr>
                <w:rFonts w:ascii="Calibri" w:hAnsi="Calibri" w:cs="Calibri"/>
              </w:rPr>
            </w:pPr>
            <w:r w:rsidRPr="00EC12FA">
              <w:rPr>
                <w:rFonts w:ascii="Calibri" w:hAnsi="Calibri" w:cs="Calibri"/>
              </w:rPr>
              <w:t>Three times a year wash and clean (every four months)</w:t>
            </w:r>
          </w:p>
        </w:tc>
      </w:tr>
      <w:tr w:rsidR="00B67CCC" w:rsidRPr="00EC12FA" w14:paraId="0A3238C8" w14:textId="77777777" w:rsidTr="00552100">
        <w:tc>
          <w:tcPr>
            <w:tcW w:w="4161" w:type="dxa"/>
            <w:tcBorders>
              <w:top w:val="single" w:sz="4" w:space="0" w:color="auto"/>
              <w:left w:val="single" w:sz="4" w:space="0" w:color="auto"/>
              <w:bottom w:val="single" w:sz="4" w:space="0" w:color="auto"/>
              <w:right w:val="single" w:sz="4" w:space="0" w:color="auto"/>
            </w:tcBorders>
            <w:hideMark/>
          </w:tcPr>
          <w:p w14:paraId="25EF8EBF" w14:textId="77777777" w:rsidR="00B67CCC" w:rsidRPr="00EC12FA" w:rsidRDefault="00B67CCC" w:rsidP="00A068AC">
            <w:pPr>
              <w:spacing w:after="0"/>
              <w:rPr>
                <w:rFonts w:ascii="Calibri" w:hAnsi="Calibri" w:cs="Calibri"/>
              </w:rPr>
            </w:pPr>
            <w:r w:rsidRPr="00EC12FA">
              <w:rPr>
                <w:rFonts w:ascii="Calibri" w:hAnsi="Calibri" w:cs="Calibri"/>
              </w:rPr>
              <w:t>Drainage</w:t>
            </w:r>
          </w:p>
        </w:tc>
        <w:tc>
          <w:tcPr>
            <w:tcW w:w="6187" w:type="dxa"/>
            <w:tcBorders>
              <w:top w:val="single" w:sz="4" w:space="0" w:color="auto"/>
              <w:left w:val="single" w:sz="4" w:space="0" w:color="auto"/>
              <w:bottom w:val="single" w:sz="4" w:space="0" w:color="auto"/>
              <w:right w:val="single" w:sz="4" w:space="0" w:color="auto"/>
            </w:tcBorders>
            <w:hideMark/>
          </w:tcPr>
          <w:p w14:paraId="7243FF43" w14:textId="77777777" w:rsidR="00B67CCC" w:rsidRPr="00EC12FA" w:rsidRDefault="00B67CCC" w:rsidP="00A068AC">
            <w:pPr>
              <w:pStyle w:val="ListParagraph"/>
              <w:numPr>
                <w:ilvl w:val="0"/>
                <w:numId w:val="28"/>
              </w:numPr>
              <w:spacing w:after="0"/>
              <w:rPr>
                <w:rFonts w:ascii="Calibri" w:hAnsi="Calibri" w:cs="Calibri"/>
              </w:rPr>
            </w:pPr>
            <w:r w:rsidRPr="00EC12FA">
              <w:rPr>
                <w:rFonts w:ascii="Calibri" w:hAnsi="Calibri" w:cs="Calibri"/>
              </w:rPr>
              <w:t xml:space="preserve">A minimum annual routine </w:t>
            </w:r>
            <w:proofErr w:type="gramStart"/>
            <w:r w:rsidRPr="00EC12FA">
              <w:rPr>
                <w:rFonts w:ascii="Calibri" w:hAnsi="Calibri" w:cs="Calibri"/>
              </w:rPr>
              <w:t>visit</w:t>
            </w:r>
            <w:proofErr w:type="gramEnd"/>
            <w:r w:rsidRPr="00EC12FA">
              <w:rPr>
                <w:rFonts w:ascii="Calibri" w:hAnsi="Calibri" w:cs="Calibri"/>
              </w:rPr>
              <w:t xml:space="preserve"> to </w:t>
            </w:r>
            <w:proofErr w:type="gramStart"/>
            <w:r w:rsidRPr="00EC12FA">
              <w:rPr>
                <w:rFonts w:ascii="Calibri" w:hAnsi="Calibri" w:cs="Calibri"/>
              </w:rPr>
              <w:t>each and every</w:t>
            </w:r>
            <w:proofErr w:type="gramEnd"/>
            <w:r w:rsidRPr="00EC12FA">
              <w:rPr>
                <w:rFonts w:ascii="Calibri" w:hAnsi="Calibri" w:cs="Calibri"/>
              </w:rPr>
              <w:t xml:space="preserve"> gully or drainage asset </w:t>
            </w:r>
          </w:p>
          <w:p w14:paraId="35A4B14A" w14:textId="77777777" w:rsidR="00B67CCC" w:rsidRPr="00EC12FA" w:rsidRDefault="00B67CCC" w:rsidP="00A068AC">
            <w:pPr>
              <w:pStyle w:val="ListParagraph"/>
              <w:numPr>
                <w:ilvl w:val="0"/>
                <w:numId w:val="28"/>
              </w:numPr>
              <w:spacing w:after="0"/>
              <w:rPr>
                <w:rFonts w:ascii="Calibri" w:hAnsi="Calibri" w:cs="Calibri"/>
              </w:rPr>
            </w:pPr>
            <w:r w:rsidRPr="00EC12FA">
              <w:rPr>
                <w:rFonts w:ascii="Calibri" w:hAnsi="Calibri" w:cs="Calibri"/>
              </w:rPr>
              <w:t xml:space="preserve">An agreed, evaluated and appraised intelligence based targeted maintenance gully programme based upon a risk management approach. Gully cleaning at a higher frequency to ‘critical </w:t>
            </w:r>
            <w:proofErr w:type="gramStart"/>
            <w:r w:rsidRPr="00EC12FA">
              <w:rPr>
                <w:rFonts w:ascii="Calibri" w:hAnsi="Calibri" w:cs="Calibri"/>
              </w:rPr>
              <w:t>locations’</w:t>
            </w:r>
            <w:proofErr w:type="gramEnd"/>
            <w:r w:rsidRPr="00EC12FA">
              <w:rPr>
                <w:rFonts w:ascii="Calibri" w:hAnsi="Calibri" w:cs="Calibri"/>
              </w:rPr>
              <w:t xml:space="preserve"> and a lower frequency to other locations based upon priority and risk.</w:t>
            </w:r>
          </w:p>
        </w:tc>
      </w:tr>
    </w:tbl>
    <w:p w14:paraId="43B8FC6A" w14:textId="77777777" w:rsidR="00B67CCC" w:rsidRPr="00EC12FA" w:rsidRDefault="00B67CCC" w:rsidP="00A068AC">
      <w:pPr>
        <w:spacing w:after="0"/>
        <w:rPr>
          <w:rFonts w:ascii="Calibri" w:hAnsi="Calibri" w:cs="Calibri"/>
        </w:rPr>
      </w:pPr>
    </w:p>
    <w:p w14:paraId="2AB84B58" w14:textId="77777777" w:rsidR="00B67CCC" w:rsidRPr="00EC12FA" w:rsidRDefault="00B67CCC" w:rsidP="00A068AC">
      <w:pPr>
        <w:spacing w:after="0"/>
        <w:rPr>
          <w:rFonts w:ascii="Calibri" w:hAnsi="Calibri" w:cs="Calibri"/>
          <w:u w:val="single"/>
        </w:rPr>
      </w:pPr>
      <w:r w:rsidRPr="00EC12FA">
        <w:rPr>
          <w:rFonts w:ascii="Calibri" w:hAnsi="Calibri" w:cs="Calibri"/>
          <w:u w:val="single"/>
        </w:rPr>
        <w:t>Programmed Maintenance</w:t>
      </w:r>
    </w:p>
    <w:p w14:paraId="7B2F4AD4" w14:textId="77777777" w:rsidR="00B67CCC" w:rsidRPr="00EC12FA" w:rsidRDefault="00B67CCC" w:rsidP="00A068AC">
      <w:pPr>
        <w:spacing w:after="0"/>
        <w:rPr>
          <w:rFonts w:ascii="Calibri" w:hAnsi="Calibri" w:cs="Calibri"/>
        </w:rPr>
      </w:pPr>
      <w:r w:rsidRPr="00EC12FA">
        <w:rPr>
          <w:rFonts w:ascii="Calibri" w:hAnsi="Calibri" w:cs="Calibri"/>
        </w:rPr>
        <w:t>It is not possible to set standards for when carriageway and footway resurfacing will be undertaken as the inclusion of a scheme in the approved programme will depend on its assessed priority and on the budget available.</w:t>
      </w:r>
    </w:p>
    <w:p w14:paraId="60569B61" w14:textId="77777777" w:rsidR="00B67CCC" w:rsidRPr="00EC12FA" w:rsidRDefault="00B67CCC" w:rsidP="00A068AC">
      <w:pPr>
        <w:spacing w:after="0"/>
        <w:rPr>
          <w:rFonts w:ascii="Calibri" w:hAnsi="Calibri" w:cs="Calibri"/>
        </w:rPr>
      </w:pPr>
      <w:r w:rsidRPr="00EC12FA">
        <w:rPr>
          <w:rFonts w:ascii="Calibri" w:hAnsi="Calibri" w:cs="Calibri"/>
        </w:rPr>
        <w:t>The City Council has adopted a Value Management process to determine which areas of footway and carriageway are to be included in the annual capital programme. This process starts in the summer of each year when an Annual Condition Survey (ACS) is carried out based on industry agreed practice. The survey results in a Condition Index (Cl) for every footway and carriageway. A high Cl means the surface is in poor condition and vice versa.</w:t>
      </w:r>
    </w:p>
    <w:p w14:paraId="7593B585" w14:textId="77777777" w:rsidR="00B67CCC" w:rsidRPr="00EC12FA" w:rsidRDefault="00B67CCC" w:rsidP="00A068AC">
      <w:pPr>
        <w:spacing w:after="0"/>
        <w:rPr>
          <w:rFonts w:ascii="Calibri" w:hAnsi="Calibri" w:cs="Calibri"/>
        </w:rPr>
      </w:pPr>
      <w:r w:rsidRPr="00EC12FA">
        <w:rPr>
          <w:rFonts w:ascii="Calibri" w:hAnsi="Calibri" w:cs="Calibri"/>
        </w:rPr>
        <w:t>In addition to the ACS survey results, the Value Management process takes into consideration a range of factors e.g. Visual Appearance, Customer Reports and Maintenance History when deciding how to spend the budget.</w:t>
      </w:r>
    </w:p>
    <w:p w14:paraId="3EA7B4FD" w14:textId="77777777" w:rsidR="00B67CCC" w:rsidRPr="00EC12FA" w:rsidRDefault="00B67CCC" w:rsidP="00A068AC">
      <w:pPr>
        <w:spacing w:after="0"/>
        <w:rPr>
          <w:rFonts w:ascii="Calibri" w:hAnsi="Calibri" w:cs="Calibri"/>
        </w:rPr>
      </w:pPr>
      <w:r w:rsidRPr="00EC12FA">
        <w:rPr>
          <w:rFonts w:ascii="Calibri" w:hAnsi="Calibri" w:cs="Calibri"/>
        </w:rPr>
        <w:t>The programme of schemes is subject to a Cabinet Member decision and is published on the council's website. The list of ACS survey scores, Value Management scores and provisional programme of works is typically published in April each year.</w:t>
      </w:r>
    </w:p>
    <w:p w14:paraId="42D7298C" w14:textId="77777777" w:rsidR="00B67CCC" w:rsidRPr="00EC12FA" w:rsidRDefault="00B67CCC" w:rsidP="00A068AC">
      <w:pPr>
        <w:spacing w:after="0"/>
        <w:rPr>
          <w:rFonts w:ascii="Calibri" w:hAnsi="Calibri" w:cs="Calibri"/>
          <w:u w:val="single"/>
        </w:rPr>
      </w:pPr>
      <w:r w:rsidRPr="00EC12FA">
        <w:rPr>
          <w:rFonts w:ascii="Calibri" w:hAnsi="Calibri" w:cs="Calibri"/>
          <w:u w:val="single"/>
        </w:rPr>
        <w:t xml:space="preserve">Regulatory work </w:t>
      </w:r>
    </w:p>
    <w:p w14:paraId="5361BF51" w14:textId="77777777" w:rsidR="00B67CCC" w:rsidRPr="00EC12FA" w:rsidRDefault="00B67CCC" w:rsidP="00A068AC">
      <w:pPr>
        <w:spacing w:after="0"/>
        <w:rPr>
          <w:rFonts w:ascii="Calibri" w:hAnsi="Calibri" w:cs="Calibri"/>
        </w:rPr>
      </w:pPr>
      <w:r w:rsidRPr="00EC12FA">
        <w:rPr>
          <w:rFonts w:ascii="Calibri" w:hAnsi="Calibri" w:cs="Calibri"/>
        </w:rPr>
        <w:t>This includes:</w:t>
      </w:r>
    </w:p>
    <w:p w14:paraId="67F56FFF"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keeping a highway register</w:t>
      </w:r>
    </w:p>
    <w:p w14:paraId="4DD68737"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management of utilities- utility companies are obliged to meet the minimum standards set out in the Code of Practice published under the New Roads and Street Works Act 1991</w:t>
      </w:r>
    </w:p>
    <w:p w14:paraId="3A0E334E"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lastRenderedPageBreak/>
        <w:t>licenses for highway occupation</w:t>
      </w:r>
    </w:p>
    <w:p w14:paraId="4DD30782"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other regulatory functions - encroachment, illegal signs, etc</w:t>
      </w:r>
    </w:p>
    <w:p w14:paraId="33D3EDB4" w14:textId="77777777" w:rsidR="00B67CCC" w:rsidRPr="00EC12FA" w:rsidRDefault="00B67CCC" w:rsidP="00A068AC">
      <w:pPr>
        <w:spacing w:after="0"/>
        <w:rPr>
          <w:rFonts w:ascii="Calibri" w:hAnsi="Calibri" w:cs="Calibri"/>
          <w:u w:val="single"/>
        </w:rPr>
      </w:pPr>
      <w:r w:rsidRPr="00EC12FA">
        <w:rPr>
          <w:rFonts w:ascii="Calibri" w:hAnsi="Calibri" w:cs="Calibri"/>
          <w:u w:val="single"/>
        </w:rPr>
        <w:t>Highway Lighting Service</w:t>
      </w:r>
    </w:p>
    <w:p w14:paraId="6452E64F" w14:textId="77777777" w:rsidR="00B67CCC" w:rsidRPr="00EC12FA" w:rsidRDefault="00B67CCC" w:rsidP="00A068AC">
      <w:pPr>
        <w:spacing w:after="0"/>
        <w:rPr>
          <w:rFonts w:ascii="Calibri" w:hAnsi="Calibri" w:cs="Calibri"/>
        </w:rPr>
      </w:pPr>
      <w:r w:rsidRPr="00EC12FA">
        <w:rPr>
          <w:rFonts w:ascii="Calibri" w:hAnsi="Calibri" w:cs="Calibri"/>
        </w:rPr>
        <w:t>This includes reactive maintenance, routine maintenance and a renewal and improvement programme of the stock of electrical/lit traffic signs and public lighting.</w:t>
      </w:r>
    </w:p>
    <w:p w14:paraId="5B5A4F52" w14:textId="77777777" w:rsidR="00B67CCC" w:rsidRPr="00EC12FA" w:rsidRDefault="00B67CCC" w:rsidP="00A068AC">
      <w:pPr>
        <w:spacing w:after="0"/>
        <w:rPr>
          <w:rFonts w:ascii="Calibri" w:hAnsi="Calibri" w:cs="Calibri"/>
          <w:u w:val="single"/>
        </w:rPr>
      </w:pPr>
      <w:r w:rsidRPr="00EC12FA">
        <w:rPr>
          <w:rFonts w:ascii="Calibri" w:hAnsi="Calibri" w:cs="Calibri"/>
          <w:u w:val="single"/>
        </w:rPr>
        <w:t>Reactive Maintenance</w:t>
      </w:r>
    </w:p>
    <w:p w14:paraId="32A1E8D6" w14:textId="77777777" w:rsidR="00B67CCC" w:rsidRPr="00EC12FA" w:rsidRDefault="00B67CCC" w:rsidP="00A068AC">
      <w:pPr>
        <w:spacing w:after="0"/>
        <w:rPr>
          <w:rFonts w:ascii="Calibri" w:hAnsi="Calibri" w:cs="Calibri"/>
        </w:rPr>
      </w:pPr>
      <w:r w:rsidRPr="00EC12FA">
        <w:rPr>
          <w:rFonts w:ascii="Calibri" w:hAnsi="Calibri" w:cs="Calibri"/>
        </w:rPr>
        <w:t>The system for reactive maintenance rectifies defects identified from inspections, other reports or complaints, which include the following:</w:t>
      </w:r>
    </w:p>
    <w:p w14:paraId="086E30BD"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lamp change</w:t>
      </w:r>
    </w:p>
    <w:p w14:paraId="065071B8"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control gear replacement</w:t>
      </w:r>
    </w:p>
    <w:p w14:paraId="57275604"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lantern (or part) replacement</w:t>
      </w:r>
    </w:p>
    <w:p w14:paraId="1B1BBDCF"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operational control system, (PECU, Timeclock, Remote Monitoring unit)</w:t>
      </w:r>
    </w:p>
    <w:p w14:paraId="124D6653"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circuit protection replacement I upgrade as required</w:t>
      </w:r>
    </w:p>
    <w:p w14:paraId="3E5B3380"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internal wiring</w:t>
      </w:r>
    </w:p>
    <w:p w14:paraId="4BD39BED"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doors and door locks</w:t>
      </w:r>
    </w:p>
    <w:p w14:paraId="1011B88E"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paint and number as required</w:t>
      </w:r>
    </w:p>
    <w:p w14:paraId="12E1D0D1"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safety check for electrical and structural issues</w:t>
      </w:r>
    </w:p>
    <w:p w14:paraId="7C14A25C"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electrical service I connections</w:t>
      </w:r>
    </w:p>
    <w:p w14:paraId="3EA5ABB8"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fitting of fault plates</w:t>
      </w:r>
    </w:p>
    <w:p w14:paraId="74B974E7" w14:textId="77777777" w:rsidR="00B67CCC" w:rsidRPr="00EC12FA" w:rsidRDefault="00B67CCC" w:rsidP="00A068AC">
      <w:pPr>
        <w:pStyle w:val="ListParagraph"/>
        <w:numPr>
          <w:ilvl w:val="0"/>
          <w:numId w:val="27"/>
        </w:numPr>
        <w:spacing w:after="0"/>
        <w:rPr>
          <w:rFonts w:ascii="Calibri" w:hAnsi="Calibri" w:cs="Calibri"/>
        </w:rPr>
      </w:pPr>
      <w:r w:rsidRPr="00EC12FA">
        <w:rPr>
          <w:rFonts w:ascii="Calibri" w:hAnsi="Calibri" w:cs="Calibri"/>
        </w:rPr>
        <w:t>all good housekeeping work (e.g. -greasing locks, aligning sign plates, refixing doors etc)</w:t>
      </w:r>
    </w:p>
    <w:p w14:paraId="09C6B191" w14:textId="77777777" w:rsidR="00B67CCC" w:rsidRPr="00EC12FA" w:rsidRDefault="00B67CCC" w:rsidP="00A068AC">
      <w:pPr>
        <w:spacing w:after="0"/>
        <w:rPr>
          <w:rFonts w:ascii="Calibri" w:eastAsia="Times New Roman" w:hAnsi="Calibri" w:cs="Calibri"/>
        </w:rPr>
      </w:pPr>
      <w:r w:rsidRPr="00EC12FA">
        <w:rPr>
          <w:rFonts w:ascii="Calibri" w:eastAsia="Times New Roman" w:hAnsi="Calibri" w:cs="Calibri"/>
        </w:rPr>
        <w:t xml:space="preserve">Report It online </w:t>
      </w:r>
      <w:hyperlink r:id="rId10" w:history="1">
        <w:r w:rsidRPr="00EC12FA">
          <w:rPr>
            <w:rStyle w:val="Hyperlink"/>
            <w:rFonts w:ascii="Calibri" w:eastAsia="Times New Roman" w:hAnsi="Calibri" w:cs="Calibri"/>
          </w:rPr>
          <w:t>https://www.westminster.gov.uk/report-it</w:t>
        </w:r>
      </w:hyperlink>
      <w:r w:rsidRPr="00EC12FA">
        <w:rPr>
          <w:rFonts w:ascii="Calibri" w:eastAsia="Times New Roman" w:hAnsi="Calibri" w:cs="Calibri"/>
        </w:rPr>
        <w:t xml:space="preserve"> </w:t>
      </w:r>
    </w:p>
    <w:p w14:paraId="2696ADAB" w14:textId="77777777" w:rsidR="00B67CCC" w:rsidRPr="00EC12FA" w:rsidRDefault="00B67CCC" w:rsidP="00A068AC">
      <w:pPr>
        <w:spacing w:after="0"/>
        <w:rPr>
          <w:rFonts w:ascii="Calibri" w:hAnsi="Calibri" w:cs="Calibri"/>
          <w:u w:val="single"/>
        </w:rPr>
      </w:pPr>
      <w:r w:rsidRPr="00EC12FA">
        <w:rPr>
          <w:rFonts w:ascii="Calibri" w:eastAsia="Times New Roman" w:hAnsi="Calibri" w:cs="Calibri"/>
        </w:rPr>
        <w:t xml:space="preserve">or call Environmental Action </w:t>
      </w:r>
      <w:proofErr w:type="gramStart"/>
      <w:r w:rsidRPr="00EC12FA">
        <w:rPr>
          <w:rFonts w:ascii="Calibri" w:eastAsia="Times New Roman" w:hAnsi="Calibri" w:cs="Calibri"/>
        </w:rPr>
        <w:t>Line  0207</w:t>
      </w:r>
      <w:proofErr w:type="gramEnd"/>
      <w:r w:rsidRPr="00EC12FA">
        <w:rPr>
          <w:rFonts w:ascii="Calibri" w:eastAsia="Times New Roman" w:hAnsi="Calibri" w:cs="Calibri"/>
        </w:rPr>
        <w:t xml:space="preserve"> 641 2000</w:t>
      </w:r>
    </w:p>
    <w:p w14:paraId="7D91301D" w14:textId="77777777" w:rsidR="00B67CCC" w:rsidRPr="00EC12FA" w:rsidRDefault="00B67CCC" w:rsidP="00A068AC">
      <w:pPr>
        <w:spacing w:after="0"/>
        <w:ind w:left="426" w:right="329"/>
        <w:rPr>
          <w:rFonts w:ascii="Calibri" w:hAnsi="Calibri" w:cs="Calibri"/>
          <w:u w:val="single"/>
        </w:rPr>
      </w:pPr>
      <w:r w:rsidRPr="00EC12FA">
        <w:rPr>
          <w:rFonts w:ascii="Calibri" w:hAnsi="Calibri" w:cs="Calibri"/>
          <w:u w:val="single"/>
        </w:rPr>
        <w:t>Routine Maintenance</w:t>
      </w:r>
    </w:p>
    <w:p w14:paraId="45EFD52D" w14:textId="77777777" w:rsidR="00B67CCC" w:rsidRPr="00EC12FA" w:rsidRDefault="00B67CCC" w:rsidP="00A068AC">
      <w:pPr>
        <w:spacing w:after="0"/>
        <w:ind w:left="426" w:right="329"/>
        <w:rPr>
          <w:rFonts w:ascii="Calibri" w:hAnsi="Calibri" w:cs="Calibri"/>
        </w:rPr>
      </w:pPr>
      <w:r w:rsidRPr="00EC12FA">
        <w:rPr>
          <w:rFonts w:ascii="Calibri" w:hAnsi="Calibri" w:cs="Calibri"/>
        </w:rPr>
        <w:t>The system of routine preventative maintenance includes:</w:t>
      </w:r>
    </w:p>
    <w:p w14:paraId="1CD1F6F1"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clean and check</w:t>
      </w:r>
    </w:p>
    <w:p w14:paraId="3DFB3BFD"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 xml:space="preserve">cyclical </w:t>
      </w:r>
      <w:proofErr w:type="gramStart"/>
      <w:r w:rsidRPr="00EC12FA">
        <w:rPr>
          <w:rFonts w:ascii="Calibri" w:hAnsi="Calibri" w:cs="Calibri"/>
        </w:rPr>
        <w:t>lamp</w:t>
      </w:r>
      <w:proofErr w:type="gramEnd"/>
      <w:r w:rsidRPr="00EC12FA">
        <w:rPr>
          <w:rFonts w:ascii="Calibri" w:hAnsi="Calibri" w:cs="Calibri"/>
        </w:rPr>
        <w:t xml:space="preserve"> change as required</w:t>
      </w:r>
    </w:p>
    <w:p w14:paraId="6A393AD7"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cyclical painting as required</w:t>
      </w:r>
    </w:p>
    <w:p w14:paraId="30933375"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cyclical structural testing as required</w:t>
      </w:r>
    </w:p>
    <w:p w14:paraId="1A29D1D1"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cyclical electrical testing as required</w:t>
      </w:r>
    </w:p>
    <w:p w14:paraId="51630F40"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assessment of asset condition</w:t>
      </w:r>
    </w:p>
    <w:p w14:paraId="604CD94C"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all good housekeeping work (e.g. -greasing locks, aligning sign plates, refixing doors etc)</w:t>
      </w:r>
    </w:p>
    <w:p w14:paraId="7F392AA6" w14:textId="77777777" w:rsidR="00B67CCC" w:rsidRPr="00EC12FA" w:rsidRDefault="00B67CCC" w:rsidP="00A068AC">
      <w:pPr>
        <w:pStyle w:val="ListParagraph"/>
        <w:numPr>
          <w:ilvl w:val="0"/>
          <w:numId w:val="27"/>
        </w:numPr>
        <w:spacing w:after="0"/>
        <w:ind w:left="426" w:right="329" w:firstLine="0"/>
        <w:rPr>
          <w:rFonts w:ascii="Calibri" w:hAnsi="Calibri" w:cs="Calibri"/>
        </w:rPr>
      </w:pPr>
      <w:r w:rsidRPr="00EC12FA">
        <w:rPr>
          <w:rFonts w:ascii="Calibri" w:hAnsi="Calibri" w:cs="Calibri"/>
        </w:rPr>
        <w:t>identify any items that represent a significant deterioration from the required condition preventing an item from acting in the intended manner that maybe the result of damage or that may be likely to increase the rate of deterioration of another item or cause an unintended hazard or nuisance.</w:t>
      </w:r>
    </w:p>
    <w:p w14:paraId="4F260DAD" w14:textId="77777777" w:rsidR="00B67CCC" w:rsidRPr="00EC12FA" w:rsidRDefault="00B67CCC" w:rsidP="00A068AC">
      <w:pPr>
        <w:spacing w:after="0"/>
        <w:ind w:left="426" w:right="329"/>
        <w:rPr>
          <w:rFonts w:ascii="Calibri" w:hAnsi="Calibri" w:cs="Calibri"/>
          <w:u w:val="single"/>
        </w:rPr>
      </w:pPr>
      <w:r w:rsidRPr="00EC12FA">
        <w:rPr>
          <w:rFonts w:ascii="Calibri" w:hAnsi="Calibri" w:cs="Calibri"/>
          <w:u w:val="single"/>
        </w:rPr>
        <w:t>Responding to Defects</w:t>
      </w:r>
    </w:p>
    <w:p w14:paraId="01E78AEE" w14:textId="77777777" w:rsidR="00B67CCC" w:rsidRPr="00EC12FA" w:rsidRDefault="00B67CCC" w:rsidP="00A068AC">
      <w:pPr>
        <w:spacing w:after="0"/>
        <w:ind w:left="426" w:right="329"/>
        <w:rPr>
          <w:rFonts w:ascii="Calibri" w:hAnsi="Calibri" w:cs="Calibri"/>
        </w:rPr>
      </w:pPr>
      <w:r w:rsidRPr="00EC12FA">
        <w:rPr>
          <w:rFonts w:ascii="Calibri" w:hAnsi="Calibri" w:cs="Calibri"/>
        </w:rPr>
        <w:t>Defects identified through reactive and routine maintenance checks categorised and rectified according to the standards summarised below.</w:t>
      </w:r>
    </w:p>
    <w:p w14:paraId="2AC98136" w14:textId="77777777" w:rsidR="00B67CCC" w:rsidRPr="00EC12FA" w:rsidRDefault="00B67CCC" w:rsidP="00A068AC">
      <w:pPr>
        <w:spacing w:after="0"/>
        <w:ind w:left="426" w:right="329"/>
        <w:rPr>
          <w:rFonts w:ascii="Calibri" w:hAnsi="Calibri" w:cs="Calibri"/>
        </w:rPr>
      </w:pPr>
      <w:r w:rsidRPr="00EC12FA">
        <w:rPr>
          <w:rFonts w:ascii="Calibri" w:hAnsi="Calibri" w:cs="Calibri"/>
          <w:b/>
        </w:rPr>
        <w:t>Category 1</w:t>
      </w:r>
      <w:r w:rsidRPr="00EC12FA">
        <w:rPr>
          <w:rFonts w:ascii="Calibri" w:hAnsi="Calibri" w:cs="Calibri"/>
        </w:rPr>
        <w:t xml:space="preserve"> defects are those, which require prompt attention because they represent an immediate or imminent risk to safety (2 hours).</w:t>
      </w:r>
    </w:p>
    <w:p w14:paraId="0F6EC9AB" w14:textId="77777777" w:rsidR="00B67CCC" w:rsidRPr="00EC12FA" w:rsidRDefault="00B67CCC" w:rsidP="00A068AC">
      <w:pPr>
        <w:spacing w:after="0"/>
        <w:ind w:left="426" w:right="329"/>
        <w:rPr>
          <w:rFonts w:ascii="Calibri" w:hAnsi="Calibri" w:cs="Calibri"/>
        </w:rPr>
      </w:pPr>
      <w:r w:rsidRPr="00EC12FA">
        <w:rPr>
          <w:rFonts w:ascii="Calibri" w:hAnsi="Calibri" w:cs="Calibri"/>
          <w:b/>
        </w:rPr>
        <w:t>Category 2</w:t>
      </w:r>
      <w:r w:rsidRPr="00EC12FA">
        <w:rPr>
          <w:rFonts w:ascii="Calibri" w:hAnsi="Calibri" w:cs="Calibri"/>
        </w:rPr>
        <w:t xml:space="preserve"> defects are all other defects (2 -10 working days).</w:t>
      </w:r>
    </w:p>
    <w:p w14:paraId="283B4F75" w14:textId="77777777" w:rsidR="00B67CCC" w:rsidRPr="00EC12FA" w:rsidRDefault="00B67CCC" w:rsidP="00A068AC">
      <w:pPr>
        <w:spacing w:after="0"/>
        <w:ind w:left="426" w:right="329"/>
        <w:rPr>
          <w:rFonts w:ascii="Calibri" w:hAnsi="Calibri" w:cs="Calibri"/>
        </w:rPr>
      </w:pPr>
      <w:r w:rsidRPr="00EC12FA">
        <w:rPr>
          <w:rFonts w:ascii="Calibri" w:hAnsi="Calibri" w:cs="Calibri"/>
        </w:rPr>
        <w:t xml:space="preserve">Where the fault rests with the Network Operator supply, this can take up to 40 days. </w:t>
      </w:r>
    </w:p>
    <w:p w14:paraId="06640709" w14:textId="77777777" w:rsidR="00B67CCC" w:rsidRPr="00EC12FA" w:rsidRDefault="00B67CCC" w:rsidP="00A068AC">
      <w:pPr>
        <w:spacing w:after="0"/>
        <w:ind w:left="426" w:right="329"/>
        <w:rPr>
          <w:rFonts w:ascii="Calibri" w:hAnsi="Calibri" w:cs="Calibri"/>
          <w:u w:val="single"/>
        </w:rPr>
      </w:pPr>
      <w:r w:rsidRPr="00EC12FA">
        <w:rPr>
          <w:rFonts w:ascii="Calibri" w:hAnsi="Calibri" w:cs="Calibri"/>
          <w:u w:val="single"/>
        </w:rPr>
        <w:t>Renewal and Improvements</w:t>
      </w:r>
    </w:p>
    <w:p w14:paraId="466E9B57" w14:textId="77777777" w:rsidR="00B67CCC" w:rsidRPr="00EC12FA" w:rsidRDefault="00B67CCC" w:rsidP="00A068AC">
      <w:pPr>
        <w:spacing w:after="0"/>
        <w:ind w:left="426" w:right="329"/>
        <w:rPr>
          <w:rFonts w:ascii="Calibri" w:hAnsi="Calibri" w:cs="Calibri"/>
        </w:rPr>
      </w:pPr>
      <w:r w:rsidRPr="00EC12FA">
        <w:rPr>
          <w:rFonts w:ascii="Calibri" w:hAnsi="Calibri" w:cs="Calibri"/>
        </w:rPr>
        <w:t>It is not possible to set standards for when public lighting will be renewed or improved as the inclusion of a scheme in the approved programme will depend on its assessed priority and on the budge available.</w:t>
      </w:r>
    </w:p>
    <w:p w14:paraId="1C4A45DA" w14:textId="77777777" w:rsidR="00B67CCC" w:rsidRPr="00EC12FA" w:rsidRDefault="00B67CCC" w:rsidP="00A068AC">
      <w:pPr>
        <w:spacing w:after="0"/>
        <w:ind w:left="426" w:right="329"/>
        <w:rPr>
          <w:rFonts w:ascii="Calibri" w:hAnsi="Calibri" w:cs="Calibri"/>
        </w:rPr>
      </w:pPr>
      <w:r w:rsidRPr="00EC12FA">
        <w:rPr>
          <w:rFonts w:ascii="Calibri" w:hAnsi="Calibri" w:cs="Calibri"/>
        </w:rPr>
        <w:t xml:space="preserve">Schemes are identified using the Value Management process adopted for lighting, which reviews the structural and electrical condition of </w:t>
      </w:r>
      <w:proofErr w:type="gramStart"/>
      <w:r w:rsidRPr="00EC12FA">
        <w:rPr>
          <w:rFonts w:ascii="Calibri" w:hAnsi="Calibri" w:cs="Calibri"/>
        </w:rPr>
        <w:t>street lights</w:t>
      </w:r>
      <w:proofErr w:type="gramEnd"/>
      <w:r w:rsidRPr="00EC12FA">
        <w:rPr>
          <w:rFonts w:ascii="Calibri" w:hAnsi="Calibri" w:cs="Calibri"/>
        </w:rPr>
        <w:t xml:space="preserve"> across the City, and by </w:t>
      </w:r>
      <w:proofErr w:type="gramStart"/>
      <w:r w:rsidRPr="00EC12FA">
        <w:rPr>
          <w:rFonts w:ascii="Calibri" w:hAnsi="Calibri" w:cs="Calibri"/>
        </w:rPr>
        <w:t>taking into account</w:t>
      </w:r>
      <w:proofErr w:type="gramEnd"/>
      <w:r w:rsidRPr="00EC12FA">
        <w:rPr>
          <w:rFonts w:ascii="Calibri" w:hAnsi="Calibri" w:cs="Calibri"/>
        </w:rPr>
        <w:t xml:space="preserve"> other factors such as lighting standards, crime levels and maintenance records.</w:t>
      </w:r>
    </w:p>
    <w:p w14:paraId="68668F97" w14:textId="77777777" w:rsidR="00B67CCC" w:rsidRPr="00EC12FA" w:rsidRDefault="00B67CCC" w:rsidP="00A068AC">
      <w:pPr>
        <w:spacing w:after="0"/>
        <w:ind w:left="426" w:right="329"/>
        <w:rPr>
          <w:rFonts w:ascii="Calibri" w:hAnsi="Calibri" w:cs="Calibri"/>
        </w:rPr>
      </w:pPr>
      <w:r w:rsidRPr="00EC12FA">
        <w:rPr>
          <w:rFonts w:ascii="Calibri" w:hAnsi="Calibri" w:cs="Calibri"/>
        </w:rPr>
        <w:t>The programme of schemes is subject to a Cabinet Member decision and is published on the council's website. A list of provisional programmes of works is typically published in April each year.</w:t>
      </w:r>
    </w:p>
    <w:p w14:paraId="419F7410" w14:textId="77777777" w:rsidR="00B67CCC" w:rsidRPr="00EC12FA" w:rsidRDefault="00B67CCC" w:rsidP="00A068AC">
      <w:pPr>
        <w:spacing w:after="0"/>
        <w:ind w:left="426" w:right="329"/>
        <w:rPr>
          <w:rFonts w:ascii="Calibri" w:hAnsi="Calibri" w:cs="Calibri"/>
          <w:u w:val="single"/>
        </w:rPr>
      </w:pPr>
      <w:r w:rsidRPr="00EC12FA">
        <w:rPr>
          <w:rFonts w:ascii="Calibri" w:hAnsi="Calibri" w:cs="Calibri"/>
          <w:u w:val="single"/>
        </w:rPr>
        <w:lastRenderedPageBreak/>
        <w:t>Highways Inspections</w:t>
      </w:r>
    </w:p>
    <w:p w14:paraId="1D346C58" w14:textId="77777777" w:rsidR="00B67CCC" w:rsidRPr="00EC12FA" w:rsidRDefault="00B67CCC" w:rsidP="00A068AC">
      <w:pPr>
        <w:spacing w:after="0"/>
        <w:ind w:left="426" w:right="329"/>
        <w:rPr>
          <w:rFonts w:ascii="Calibri" w:hAnsi="Calibri" w:cs="Calibri"/>
        </w:rPr>
      </w:pPr>
      <w:r w:rsidRPr="00EC12FA">
        <w:rPr>
          <w:rFonts w:ascii="Calibri" w:hAnsi="Calibri" w:cs="Calibri"/>
        </w:rPr>
        <w:t>Streets are inspected weekly. These "wall-to-wall" inspections are carried out on foot by dedicated lighting scouts with any defects found logged through live handheld devices.</w:t>
      </w:r>
    </w:p>
    <w:p w14:paraId="7F2D4056" w14:textId="77777777" w:rsidR="00B67CCC" w:rsidRPr="00EC12FA" w:rsidRDefault="00B67CCC" w:rsidP="00A068AC">
      <w:pPr>
        <w:spacing w:after="0"/>
        <w:jc w:val="left"/>
        <w:rPr>
          <w:rFonts w:ascii="Calibri" w:hAnsi="Calibri" w:cs="Calibri"/>
          <w:b/>
        </w:rPr>
      </w:pPr>
      <w:r w:rsidRPr="00EC12FA">
        <w:rPr>
          <w:rFonts w:ascii="Calibri" w:hAnsi="Calibri" w:cs="Calibri"/>
          <w:b/>
        </w:rPr>
        <w:br w:type="page"/>
      </w:r>
    </w:p>
    <w:p w14:paraId="060A1151" w14:textId="77777777" w:rsidR="00B67CCC" w:rsidRPr="00EC12FA" w:rsidRDefault="00B67CCC" w:rsidP="00A068AC">
      <w:pPr>
        <w:spacing w:after="0"/>
        <w:jc w:val="center"/>
        <w:rPr>
          <w:rFonts w:ascii="Calibri" w:hAnsi="Calibri" w:cs="Calibri"/>
          <w:b/>
        </w:rPr>
      </w:pPr>
      <w:r w:rsidRPr="00EC12FA">
        <w:rPr>
          <w:rFonts w:ascii="Calibri" w:hAnsi="Calibri" w:cs="Calibri"/>
          <w:b/>
        </w:rPr>
        <w:lastRenderedPageBreak/>
        <w:t>Section 3</w:t>
      </w:r>
    </w:p>
    <w:p w14:paraId="4B46FD75" w14:textId="77777777" w:rsidR="00B67CCC" w:rsidRPr="00EC12FA" w:rsidRDefault="00B67CCC" w:rsidP="00A068AC">
      <w:pPr>
        <w:spacing w:after="0"/>
        <w:jc w:val="center"/>
        <w:rPr>
          <w:rFonts w:ascii="Calibri" w:hAnsi="Calibri" w:cs="Calibri"/>
          <w:b/>
        </w:rPr>
      </w:pPr>
      <w:r w:rsidRPr="00EC12FA">
        <w:rPr>
          <w:rFonts w:ascii="Calibri" w:hAnsi="Calibri" w:cs="Calibri"/>
          <w:b/>
        </w:rPr>
        <w:t>Neighbourhood Problem Solving and Community Engagement Services</w:t>
      </w:r>
    </w:p>
    <w:p w14:paraId="7D7651B5" w14:textId="77777777" w:rsidR="00B67CCC" w:rsidRPr="00EC12FA" w:rsidRDefault="00B67CCC" w:rsidP="00A068AC">
      <w:pPr>
        <w:spacing w:after="0"/>
        <w:jc w:val="center"/>
        <w:rPr>
          <w:rFonts w:ascii="Calibri" w:hAnsi="Calibri" w:cs="Calibri"/>
          <w:b/>
        </w:rPr>
      </w:pPr>
    </w:p>
    <w:p w14:paraId="3F2995A6" w14:textId="480BB807" w:rsidR="00B67CCC" w:rsidRPr="00EC12FA" w:rsidRDefault="00B67CCC" w:rsidP="00A068AC">
      <w:pPr>
        <w:keepNext/>
        <w:tabs>
          <w:tab w:val="left" w:pos="720"/>
        </w:tabs>
        <w:spacing w:after="0"/>
        <w:ind w:left="567"/>
        <w:rPr>
          <w:rFonts w:ascii="Calibri" w:eastAsia="Calibri" w:hAnsi="Calibri" w:cs="Calibri"/>
          <w:color w:val="000000" w:themeColor="text1"/>
        </w:rPr>
      </w:pPr>
      <w:r w:rsidRPr="00EC12FA">
        <w:rPr>
          <w:rFonts w:ascii="Calibri" w:eastAsia="Calibri" w:hAnsi="Calibri" w:cs="Calibri"/>
          <w:color w:val="000000" w:themeColor="text1"/>
        </w:rPr>
        <w:t>Each ward in Westminster is covered by our Neighbourhoods Service. Comprising of eight area-based teams, each with a dedicated Team Leader, Neighbourhood Coordinator and named ward city inspectors. The</w:t>
      </w:r>
      <w:r w:rsidR="00515918" w:rsidRPr="00EC12FA">
        <w:rPr>
          <w:rFonts w:ascii="Calibri" w:eastAsia="Calibri" w:hAnsi="Calibri" w:cs="Calibri"/>
          <w:color w:val="FF0000"/>
        </w:rPr>
        <w:t xml:space="preserve"> </w:t>
      </w:r>
      <w:r w:rsidR="45A35BDC" w:rsidRPr="00EC12FA">
        <w:rPr>
          <w:rFonts w:ascii="Calibri" w:eastAsia="Calibri" w:hAnsi="Calibri" w:cs="Calibri"/>
          <w:color w:val="000000" w:themeColor="text1"/>
        </w:rPr>
        <w:t>Hyde Park &amp; Marylebone w</w:t>
      </w:r>
      <w:r w:rsidR="002C5F1F" w:rsidRPr="00EC12FA">
        <w:rPr>
          <w:rFonts w:ascii="Calibri" w:eastAsia="Calibri" w:hAnsi="Calibri" w:cs="Calibri"/>
          <w:color w:val="000000" w:themeColor="text1"/>
        </w:rPr>
        <w:t>ard</w:t>
      </w:r>
      <w:r w:rsidRPr="00EC12FA">
        <w:rPr>
          <w:rFonts w:ascii="Calibri" w:eastAsia="Calibri" w:hAnsi="Calibri" w:cs="Calibri"/>
          <w:color w:val="000000" w:themeColor="text1"/>
        </w:rPr>
        <w:t xml:space="preserve"> ha</w:t>
      </w:r>
      <w:r w:rsidR="1B266338" w:rsidRPr="00EC12FA">
        <w:rPr>
          <w:rFonts w:ascii="Calibri" w:eastAsia="Calibri" w:hAnsi="Calibri" w:cs="Calibri"/>
          <w:color w:val="000000" w:themeColor="text1"/>
        </w:rPr>
        <w:t>s</w:t>
      </w:r>
      <w:r w:rsidRPr="00EC12FA">
        <w:rPr>
          <w:rFonts w:ascii="Calibri" w:eastAsia="Calibri" w:hAnsi="Calibri" w:cs="Calibri"/>
          <w:color w:val="000000" w:themeColor="text1"/>
        </w:rPr>
        <w:t xml:space="preserve"> a dedicated neighbourhood’s team as outlined below.</w:t>
      </w:r>
    </w:p>
    <w:p w14:paraId="395ED5C0" w14:textId="77777777" w:rsidR="00B67CCC" w:rsidRPr="00EC12FA" w:rsidRDefault="00B67CCC" w:rsidP="00A068AC">
      <w:pPr>
        <w:keepNext/>
        <w:tabs>
          <w:tab w:val="left" w:pos="720"/>
        </w:tabs>
        <w:spacing w:after="0"/>
        <w:ind w:left="567"/>
        <w:rPr>
          <w:rFonts w:ascii="Calibri" w:hAnsi="Calibri" w:cs="Calibri"/>
        </w:rPr>
      </w:pPr>
      <w:r w:rsidRPr="00EC12FA">
        <w:rPr>
          <w:rFonts w:ascii="Calibri" w:hAnsi="Calibri" w:cs="Calibri"/>
          <w:noProof/>
        </w:rPr>
        <w:drawing>
          <wp:inline distT="0" distB="0" distL="0" distR="0" wp14:anchorId="1C24D27B" wp14:editId="4BAB8ACE">
            <wp:extent cx="4572000" cy="3105150"/>
            <wp:effectExtent l="0" t="0" r="0" b="0"/>
            <wp:docPr id="371798422" name="Picture 37179842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98422" name="Picture 371798422" descr="A map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04419CAA" w14:textId="77777777" w:rsidR="00886428" w:rsidRPr="00EC12FA" w:rsidRDefault="00886428" w:rsidP="00A068AC">
      <w:pPr>
        <w:keepNext/>
        <w:tabs>
          <w:tab w:val="left" w:pos="720"/>
        </w:tabs>
        <w:spacing w:after="0"/>
        <w:ind w:left="567"/>
        <w:rPr>
          <w:rFonts w:ascii="Calibri" w:hAnsi="Calibri" w:cs="Calibri"/>
        </w:rPr>
      </w:pPr>
    </w:p>
    <w:p w14:paraId="063AF56E" w14:textId="77777777" w:rsidR="00B67CCC" w:rsidRPr="00EC12FA" w:rsidRDefault="00B67CCC" w:rsidP="00A068AC">
      <w:pPr>
        <w:keepNext/>
        <w:tabs>
          <w:tab w:val="left" w:pos="720"/>
        </w:tabs>
        <w:spacing w:after="0"/>
        <w:ind w:left="567"/>
        <w:rPr>
          <w:rFonts w:ascii="Calibri" w:eastAsia="Calibri" w:hAnsi="Calibri" w:cs="Calibri"/>
        </w:rPr>
      </w:pPr>
      <w:r w:rsidRPr="00EC12FA">
        <w:rPr>
          <w:rFonts w:ascii="Calibri" w:eastAsia="Calibri" w:hAnsi="Calibri" w:cs="Calibri"/>
        </w:rPr>
        <w:t>This offers a focused, localised level of support with ward-based City Inspectors and Neighbourhood Coordinators, responsible for on street management, identification of issues and resolution where they have the tools and powers to do so. Working on extended operating hours, spread between 7am through till 7pm, Monday to Friday, with additional city-wide coverage on Saturdays. The neighbourhood service will be there to speak, listen and respond to our communities.</w:t>
      </w:r>
    </w:p>
    <w:p w14:paraId="1EE625CD" w14:textId="77777777" w:rsidR="00CA7DE7" w:rsidRPr="00EC12FA" w:rsidRDefault="00CA7DE7" w:rsidP="00A068AC">
      <w:pPr>
        <w:keepNext/>
        <w:tabs>
          <w:tab w:val="left" w:pos="720"/>
        </w:tabs>
        <w:spacing w:after="0"/>
        <w:ind w:left="567"/>
        <w:rPr>
          <w:rFonts w:ascii="Calibri" w:eastAsia="Calibri" w:hAnsi="Calibri" w:cs="Calibri"/>
        </w:rPr>
      </w:pPr>
    </w:p>
    <w:p w14:paraId="7E44DCB8" w14:textId="77777777" w:rsidR="00B67CCC" w:rsidRPr="00EC12FA" w:rsidRDefault="00B67CCC" w:rsidP="00A068AC">
      <w:pPr>
        <w:keepNext/>
        <w:tabs>
          <w:tab w:val="left" w:pos="720"/>
        </w:tabs>
        <w:spacing w:after="0"/>
        <w:ind w:left="567"/>
        <w:rPr>
          <w:rFonts w:ascii="Calibri" w:eastAsia="Calibri" w:hAnsi="Calibri" w:cs="Calibri"/>
          <w:color w:val="000000" w:themeColor="text1"/>
        </w:rPr>
      </w:pPr>
      <w:r w:rsidRPr="00EC12FA">
        <w:rPr>
          <w:rFonts w:ascii="Calibri" w:eastAsia="Calibri" w:hAnsi="Calibri" w:cs="Calibri"/>
          <w:color w:val="000000" w:themeColor="text1"/>
        </w:rPr>
        <w:t>BIDs are considered key partners to the Council and in supporting its work to problem solve, issues, achieve compliance and enforce where necessary. Therefore, the BID will be invited to relevant partnership meetings including at a minimum the regular Neighbourhood Coordination Meeting for the Ward.</w:t>
      </w:r>
    </w:p>
    <w:p w14:paraId="32D48857" w14:textId="77777777" w:rsidR="00425082" w:rsidRPr="00EC12FA" w:rsidRDefault="00425082" w:rsidP="00A068AC">
      <w:pPr>
        <w:keepNext/>
        <w:tabs>
          <w:tab w:val="left" w:pos="720"/>
        </w:tabs>
        <w:spacing w:after="0"/>
        <w:ind w:left="567"/>
        <w:rPr>
          <w:rFonts w:ascii="Calibri" w:eastAsia="Calibri" w:hAnsi="Calibri" w:cs="Calibri"/>
        </w:rPr>
      </w:pPr>
    </w:p>
    <w:p w14:paraId="1E7F3112" w14:textId="40661848" w:rsidR="00B67CCC" w:rsidRPr="00EC12FA" w:rsidRDefault="00E619B1" w:rsidP="00A068AC">
      <w:pPr>
        <w:spacing w:after="0"/>
        <w:ind w:left="567"/>
        <w:rPr>
          <w:rFonts w:ascii="Calibri" w:eastAsia="Calibri" w:hAnsi="Calibri" w:cs="Calibri"/>
        </w:rPr>
      </w:pPr>
      <w:r w:rsidRPr="00EC12FA">
        <w:rPr>
          <w:rFonts w:ascii="Calibri" w:eastAsia="Calibri" w:hAnsi="Calibri" w:cs="Calibri"/>
        </w:rPr>
        <w:t>The resources* allocated to the</w:t>
      </w:r>
      <w:r w:rsidR="51A76BF3" w:rsidRPr="00EC12FA">
        <w:rPr>
          <w:rFonts w:ascii="Calibri" w:eastAsia="Calibri" w:hAnsi="Calibri" w:cs="Calibri"/>
        </w:rPr>
        <w:t xml:space="preserve"> Hyde Park &amp; Marylebone</w:t>
      </w:r>
      <w:r w:rsidR="00886428" w:rsidRPr="00EC12FA">
        <w:rPr>
          <w:rFonts w:ascii="Calibri" w:eastAsia="Calibri" w:hAnsi="Calibri" w:cs="Calibri"/>
          <w:color w:val="FF0000"/>
        </w:rPr>
        <w:t xml:space="preserve"> </w:t>
      </w:r>
      <w:r w:rsidRPr="00EC12FA">
        <w:rPr>
          <w:rFonts w:ascii="Calibri" w:eastAsia="Calibri" w:hAnsi="Calibri" w:cs="Calibri"/>
        </w:rPr>
        <w:t xml:space="preserve">Ward, which </w:t>
      </w:r>
      <w:r w:rsidR="1D6FB848" w:rsidRPr="00EC12FA">
        <w:rPr>
          <w:rFonts w:ascii="Calibri" w:eastAsia="Calibri" w:hAnsi="Calibri" w:cs="Calibri"/>
        </w:rPr>
        <w:t>contains the</w:t>
      </w:r>
      <w:r w:rsidR="1D86EC52" w:rsidRPr="00EC12FA">
        <w:rPr>
          <w:rFonts w:ascii="Calibri" w:eastAsia="Calibri" w:hAnsi="Calibri" w:cs="Calibri"/>
        </w:rPr>
        <w:t xml:space="preserve"> Grand Union Bid</w:t>
      </w:r>
      <w:r w:rsidR="008A19EC" w:rsidRPr="00EC12FA">
        <w:rPr>
          <w:rFonts w:ascii="Calibri" w:eastAsia="Calibri" w:hAnsi="Calibri" w:cs="Calibri"/>
          <w:color w:val="FF0000"/>
        </w:rPr>
        <w:t xml:space="preserve"> </w:t>
      </w:r>
      <w:r w:rsidR="008A19EC" w:rsidRPr="00EC12FA">
        <w:rPr>
          <w:rFonts w:ascii="Calibri" w:eastAsia="Calibri" w:hAnsi="Calibri" w:cs="Calibri"/>
        </w:rPr>
        <w:t>footprint are outlined below</w:t>
      </w:r>
      <w:r w:rsidR="40DF1AA6" w:rsidRPr="00EC12FA">
        <w:rPr>
          <w:rFonts w:ascii="Calibri" w:eastAsia="Calibri" w:hAnsi="Calibri" w:cs="Calibri"/>
        </w:rPr>
        <w:t xml:space="preserve"> </w:t>
      </w:r>
      <w:r w:rsidR="5BCCE993" w:rsidRPr="00EC12FA">
        <w:rPr>
          <w:rFonts w:ascii="Calibri" w:eastAsia="Calibri" w:hAnsi="Calibri" w:cs="Calibri"/>
        </w:rPr>
        <w:t>-</w:t>
      </w:r>
    </w:p>
    <w:p w14:paraId="108A539D" w14:textId="77777777" w:rsidR="7E72F1F4" w:rsidRPr="00EC12FA" w:rsidRDefault="7E72F1F4" w:rsidP="7E72F1F4">
      <w:pPr>
        <w:spacing w:after="0"/>
        <w:ind w:left="567"/>
        <w:rPr>
          <w:rFonts w:ascii="Calibri" w:eastAsia="Calibri" w:hAnsi="Calibri" w:cs="Calibri"/>
        </w:rPr>
      </w:pPr>
    </w:p>
    <w:p w14:paraId="25B659DF" w14:textId="77777777" w:rsidR="00B67CCC" w:rsidRPr="00EC12FA" w:rsidRDefault="00B67CCC" w:rsidP="00A068AC">
      <w:pPr>
        <w:spacing w:after="0"/>
        <w:ind w:left="567"/>
        <w:rPr>
          <w:rFonts w:ascii="Calibri" w:eastAsia="Calibri" w:hAnsi="Calibri" w:cs="Calibri"/>
        </w:rPr>
      </w:pPr>
      <w:r w:rsidRPr="00EC12FA">
        <w:rPr>
          <w:rFonts w:ascii="Calibri" w:eastAsia="Calibri" w:hAnsi="Calibri" w:cs="Calibri"/>
        </w:rPr>
        <w:t>Team Leader x 1</w:t>
      </w:r>
    </w:p>
    <w:p w14:paraId="5FA27D74" w14:textId="631FEB79" w:rsidR="00B67CCC" w:rsidRPr="00EC12FA" w:rsidRDefault="00B67CCC" w:rsidP="00A068AC">
      <w:pPr>
        <w:spacing w:after="0"/>
        <w:ind w:left="567"/>
        <w:rPr>
          <w:rFonts w:ascii="Calibri" w:eastAsia="Calibri" w:hAnsi="Calibri" w:cs="Calibri"/>
        </w:rPr>
      </w:pPr>
      <w:r w:rsidRPr="00EC12FA">
        <w:rPr>
          <w:rFonts w:ascii="Calibri" w:eastAsia="Calibri" w:hAnsi="Calibri" w:cs="Calibri"/>
        </w:rPr>
        <w:t xml:space="preserve">Neighbourhood Coordinator x </w:t>
      </w:r>
      <w:r w:rsidR="02761959" w:rsidRPr="00EC12FA">
        <w:rPr>
          <w:rFonts w:ascii="Calibri" w:eastAsia="Calibri" w:hAnsi="Calibri" w:cs="Calibri"/>
        </w:rPr>
        <w:t>2</w:t>
      </w:r>
    </w:p>
    <w:p w14:paraId="77B3A2E1" w14:textId="77777777" w:rsidR="00B67CCC" w:rsidRPr="00EC12FA" w:rsidRDefault="00B67CCC" w:rsidP="00A068AC">
      <w:pPr>
        <w:spacing w:after="0"/>
        <w:ind w:left="567"/>
        <w:rPr>
          <w:rFonts w:ascii="Calibri" w:eastAsia="Calibri" w:hAnsi="Calibri" w:cs="Calibri"/>
        </w:rPr>
      </w:pPr>
      <w:r w:rsidRPr="00EC12FA">
        <w:rPr>
          <w:rFonts w:ascii="Calibri" w:eastAsia="Calibri" w:hAnsi="Calibri" w:cs="Calibri"/>
        </w:rPr>
        <w:t>Senior City Inspector x 1</w:t>
      </w:r>
    </w:p>
    <w:p w14:paraId="417C867A" w14:textId="77777777" w:rsidR="00425082" w:rsidRPr="00EC12FA" w:rsidRDefault="00B67CCC" w:rsidP="00A068AC">
      <w:pPr>
        <w:spacing w:after="0"/>
        <w:ind w:left="567"/>
        <w:rPr>
          <w:rFonts w:ascii="Calibri" w:eastAsia="Calibri" w:hAnsi="Calibri" w:cs="Calibri"/>
        </w:rPr>
      </w:pPr>
      <w:r w:rsidRPr="00EC12FA">
        <w:rPr>
          <w:rFonts w:ascii="Calibri" w:eastAsia="Calibri" w:hAnsi="Calibri" w:cs="Calibri"/>
        </w:rPr>
        <w:t xml:space="preserve">City Inspectors (for </w:t>
      </w:r>
      <w:r w:rsidR="4173E4B2" w:rsidRPr="00EC12FA">
        <w:rPr>
          <w:rFonts w:ascii="Calibri" w:eastAsia="Calibri" w:hAnsi="Calibri" w:cs="Calibri"/>
        </w:rPr>
        <w:t>Neighbourhood Team</w:t>
      </w:r>
      <w:r w:rsidRPr="00EC12FA">
        <w:rPr>
          <w:rFonts w:ascii="Calibri" w:eastAsia="Calibri" w:hAnsi="Calibri" w:cs="Calibri"/>
        </w:rPr>
        <w:t xml:space="preserve">) x </w:t>
      </w:r>
      <w:r w:rsidR="7D2E5F5B" w:rsidRPr="00EC12FA">
        <w:rPr>
          <w:rFonts w:ascii="Calibri" w:eastAsia="Calibri" w:hAnsi="Calibri" w:cs="Calibri"/>
        </w:rPr>
        <w:t>5</w:t>
      </w:r>
    </w:p>
    <w:p w14:paraId="613FD028" w14:textId="77777777" w:rsidR="00C08C30" w:rsidRPr="00EC12FA" w:rsidRDefault="00C08C30" w:rsidP="00C08C30">
      <w:pPr>
        <w:spacing w:after="0"/>
        <w:ind w:left="567"/>
        <w:rPr>
          <w:rFonts w:ascii="Calibri" w:eastAsia="Calibri" w:hAnsi="Calibri" w:cs="Calibri"/>
        </w:rPr>
      </w:pPr>
    </w:p>
    <w:p w14:paraId="68218690" w14:textId="77777777" w:rsidR="00B67CCC" w:rsidRPr="00EC12FA" w:rsidRDefault="00B67CCC" w:rsidP="4B7824AC">
      <w:pPr>
        <w:keepNext/>
        <w:spacing w:after="0"/>
        <w:ind w:left="567"/>
        <w:rPr>
          <w:rFonts w:ascii="Calibri" w:eastAsia="Calibri" w:hAnsi="Calibri" w:cs="Calibri"/>
        </w:rPr>
      </w:pPr>
      <w:r w:rsidRPr="00EC12FA">
        <w:rPr>
          <w:rFonts w:ascii="Calibri" w:eastAsia="Calibri" w:hAnsi="Calibri" w:cs="Calibri"/>
        </w:rPr>
        <w:t>*Whilst we endeavour to maintain a full complement of resources there may be occasions due to staff turnover or absence where numbers fall below the number of officers outlined above.</w:t>
      </w:r>
    </w:p>
    <w:p w14:paraId="69344210" w14:textId="77777777" w:rsidR="00B67CCC" w:rsidRPr="00EC12FA" w:rsidRDefault="00B67CCC" w:rsidP="4B7824AC">
      <w:pPr>
        <w:keepNext/>
        <w:spacing w:after="0"/>
        <w:ind w:left="567"/>
        <w:rPr>
          <w:rFonts w:ascii="Calibri" w:eastAsia="Calibri" w:hAnsi="Calibri" w:cs="Calibri"/>
        </w:rPr>
      </w:pPr>
    </w:p>
    <w:p w14:paraId="14D75467" w14:textId="77777777" w:rsidR="00B67CCC" w:rsidRPr="00EC12FA" w:rsidRDefault="00B67CCC" w:rsidP="4B7824AC">
      <w:pPr>
        <w:keepNext/>
        <w:spacing w:after="0"/>
        <w:ind w:left="567"/>
        <w:rPr>
          <w:rFonts w:ascii="Calibri" w:eastAsia="Calibri" w:hAnsi="Calibri" w:cs="Calibri"/>
        </w:rPr>
      </w:pPr>
      <w:r w:rsidRPr="00EC12FA">
        <w:rPr>
          <w:rFonts w:ascii="Calibri" w:eastAsia="Calibri" w:hAnsi="Calibri" w:cs="Calibri"/>
        </w:rPr>
        <w:t xml:space="preserve">This resource will also be complemented by </w:t>
      </w:r>
      <w:r w:rsidR="0E686A98" w:rsidRPr="00EC12FA">
        <w:rPr>
          <w:rFonts w:ascii="Calibri" w:eastAsia="Calibri" w:hAnsi="Calibri" w:cs="Calibri"/>
        </w:rPr>
        <w:t>our</w:t>
      </w:r>
      <w:r w:rsidRPr="00EC12FA">
        <w:rPr>
          <w:rFonts w:ascii="Calibri" w:eastAsia="Calibri" w:hAnsi="Calibri" w:cs="Calibri"/>
        </w:rPr>
        <w:t xml:space="preserve"> 24/7 Response Service which can be tasked to tackle specific operational challenges and enhance the offer around persistent and complex </w:t>
      </w:r>
      <w:r w:rsidRPr="00EC12FA">
        <w:rPr>
          <w:rFonts w:ascii="Calibri" w:eastAsia="Calibri" w:hAnsi="Calibri" w:cs="Calibri"/>
        </w:rPr>
        <w:lastRenderedPageBreak/>
        <w:t>issues in key areas, without taking away from the locally delivered resource. All members of the Response Service will be Local Authority Liaison Officer (LALO) trained.</w:t>
      </w:r>
    </w:p>
    <w:p w14:paraId="23CDBF2C" w14:textId="77777777" w:rsidR="00B67CCC" w:rsidRPr="00EC12FA" w:rsidRDefault="00B67CCC" w:rsidP="00A068AC">
      <w:pPr>
        <w:keepNext/>
        <w:tabs>
          <w:tab w:val="left" w:pos="720"/>
        </w:tabs>
        <w:spacing w:after="0"/>
        <w:ind w:left="567"/>
        <w:rPr>
          <w:rFonts w:ascii="Calibri" w:hAnsi="Calibri" w:cs="Calibri"/>
        </w:rPr>
      </w:pPr>
    </w:p>
    <w:p w14:paraId="272BC6F7" w14:textId="77777777" w:rsidR="00B67CCC" w:rsidRPr="00EC12FA" w:rsidRDefault="00B67CCC" w:rsidP="00A068AC">
      <w:pPr>
        <w:keepNext/>
        <w:tabs>
          <w:tab w:val="left" w:pos="720"/>
        </w:tabs>
        <w:spacing w:after="0"/>
        <w:ind w:left="567"/>
        <w:jc w:val="center"/>
        <w:rPr>
          <w:rFonts w:ascii="Calibri" w:hAnsi="Calibri" w:cs="Calibri"/>
          <w:color w:val="FF0000"/>
        </w:rPr>
        <w:sectPr w:rsidR="00B67CCC" w:rsidRPr="00EC12FA" w:rsidSect="00B67CCC">
          <w:pgSz w:w="11906" w:h="16838"/>
          <w:pgMar w:top="1440" w:right="1440" w:bottom="1135" w:left="1440" w:header="709" w:footer="709" w:gutter="0"/>
          <w:cols w:space="708"/>
          <w:docGrid w:linePitch="360"/>
        </w:sectPr>
      </w:pPr>
    </w:p>
    <w:p w14:paraId="557CAC40" w14:textId="77777777" w:rsidR="00B67CCC" w:rsidRPr="00EC12FA" w:rsidRDefault="00B67CCC" w:rsidP="00A068AC">
      <w:pPr>
        <w:keepNext/>
        <w:tabs>
          <w:tab w:val="left" w:pos="720"/>
        </w:tabs>
        <w:spacing w:after="0"/>
        <w:rPr>
          <w:rFonts w:ascii="Calibri" w:hAnsi="Calibri" w:cs="Calibri"/>
        </w:rPr>
      </w:pPr>
    </w:p>
    <w:p w14:paraId="2AE8E7C5" w14:textId="77777777" w:rsidR="00B67CCC" w:rsidRPr="00EC12FA" w:rsidRDefault="00B67CCC" w:rsidP="00A068AC">
      <w:pPr>
        <w:keepNext/>
        <w:tabs>
          <w:tab w:val="left" w:pos="720"/>
        </w:tabs>
        <w:spacing w:after="0"/>
        <w:jc w:val="center"/>
        <w:outlineLvl w:val="0"/>
        <w:rPr>
          <w:rFonts w:ascii="Calibri" w:hAnsi="Calibri" w:cs="Calibri"/>
          <w:b/>
          <w:bCs/>
          <w:color w:val="000000"/>
        </w:rPr>
      </w:pPr>
      <w:r w:rsidRPr="00EC12FA">
        <w:rPr>
          <w:rFonts w:ascii="Calibri" w:hAnsi="Calibri" w:cs="Calibri"/>
          <w:b/>
          <w:bCs/>
          <w:color w:val="000000"/>
        </w:rPr>
        <w:t xml:space="preserve">Section 4 </w:t>
      </w:r>
    </w:p>
    <w:p w14:paraId="44104636" w14:textId="77777777" w:rsidR="00B67CCC" w:rsidRPr="00EC12FA" w:rsidRDefault="00B67CCC" w:rsidP="00A068AC">
      <w:pPr>
        <w:keepNext/>
        <w:tabs>
          <w:tab w:val="left" w:pos="720"/>
        </w:tabs>
        <w:spacing w:after="0"/>
        <w:jc w:val="center"/>
        <w:outlineLvl w:val="0"/>
        <w:rPr>
          <w:rFonts w:ascii="Calibri" w:hAnsi="Calibri" w:cs="Calibri"/>
        </w:rPr>
      </w:pPr>
      <w:r w:rsidRPr="00EC12FA">
        <w:rPr>
          <w:rFonts w:ascii="Calibri" w:hAnsi="Calibri" w:cs="Calibri"/>
          <w:b/>
          <w:bCs/>
          <w:color w:val="000000"/>
        </w:rPr>
        <w:t>Contacting Us</w:t>
      </w:r>
    </w:p>
    <w:p w14:paraId="3F6250B2" w14:textId="77777777" w:rsidR="00B67CCC" w:rsidRPr="00EC12FA" w:rsidRDefault="00B67CCC" w:rsidP="00A068AC">
      <w:pPr>
        <w:spacing w:after="0"/>
        <w:ind w:left="426"/>
        <w:jc w:val="left"/>
        <w:rPr>
          <w:rFonts w:ascii="Calibri" w:hAnsi="Calibri" w:cs="Calibri"/>
          <w:b/>
          <w:bCs/>
          <w:color w:val="000000"/>
          <w:u w:val="single"/>
        </w:rPr>
      </w:pPr>
    </w:p>
    <w:p w14:paraId="39BE96A7" w14:textId="77777777" w:rsidR="00B67CCC" w:rsidRPr="00EC12FA" w:rsidRDefault="00B67CCC" w:rsidP="00A068AC">
      <w:pPr>
        <w:spacing w:after="0"/>
        <w:ind w:left="426"/>
        <w:jc w:val="left"/>
        <w:rPr>
          <w:rFonts w:ascii="Calibri" w:hAnsi="Calibri" w:cs="Calibri"/>
        </w:rPr>
      </w:pPr>
      <w:r w:rsidRPr="00EC12FA">
        <w:rPr>
          <w:rFonts w:ascii="Calibri" w:hAnsi="Calibri" w:cs="Calibri"/>
          <w:b/>
          <w:bCs/>
          <w:color w:val="000000"/>
          <w:u w:val="single"/>
        </w:rPr>
        <w:t>Report It</w:t>
      </w:r>
    </w:p>
    <w:p w14:paraId="5FA66446" w14:textId="77777777" w:rsidR="00B67CCC" w:rsidRPr="00EC12FA" w:rsidRDefault="00B67CCC" w:rsidP="00A068AC">
      <w:pPr>
        <w:spacing w:after="0"/>
        <w:ind w:left="426"/>
        <w:jc w:val="left"/>
        <w:rPr>
          <w:rFonts w:ascii="Calibri" w:hAnsi="Calibri" w:cs="Calibri"/>
        </w:rPr>
      </w:pPr>
      <w:r w:rsidRPr="00EC12FA">
        <w:rPr>
          <w:rFonts w:ascii="Calibri" w:hAnsi="Calibri" w:cs="Calibri"/>
          <w:i/>
          <w:iCs/>
          <w:color w:val="000000"/>
        </w:rPr>
        <w:t>Keeping our streets safe and clean is a top priority. If you experience a problem, such as noise, dumped rubbish, missed recycling or rubbish collection, or planning issues.</w:t>
      </w:r>
    </w:p>
    <w:p w14:paraId="0D61C8F2" w14:textId="77777777" w:rsidR="00B67CCC" w:rsidRPr="00EC12FA" w:rsidRDefault="00B67CCC" w:rsidP="00A068AC">
      <w:pPr>
        <w:spacing w:after="0"/>
        <w:ind w:left="426"/>
        <w:jc w:val="left"/>
        <w:rPr>
          <w:rFonts w:ascii="Calibri" w:hAnsi="Calibri" w:cs="Calibri"/>
        </w:rPr>
      </w:pPr>
      <w:r w:rsidRPr="00EC12FA">
        <w:rPr>
          <w:rFonts w:ascii="Calibri" w:hAnsi="Calibri" w:cs="Calibri"/>
          <w:color w:val="000000"/>
        </w:rPr>
        <w:t xml:space="preserve"> The quickest way to have an issue resolved is by reporting it online </w:t>
      </w:r>
      <w:hyperlink r:id="rId12" w:history="1">
        <w:r w:rsidRPr="00EC12FA">
          <w:rPr>
            <w:rFonts w:ascii="Calibri" w:hAnsi="Calibri" w:cs="Calibri"/>
            <w:color w:val="467886" w:themeColor="hyperlink"/>
            <w:u w:val="single"/>
          </w:rPr>
          <w:t>https://www.westminster.gov.uk/report-it</w:t>
        </w:r>
      </w:hyperlink>
    </w:p>
    <w:p w14:paraId="7B669486" w14:textId="77777777" w:rsidR="00B67CCC" w:rsidRPr="00EC12FA" w:rsidRDefault="00B67CCC" w:rsidP="00A068AC">
      <w:pPr>
        <w:spacing w:after="0"/>
        <w:ind w:left="426"/>
        <w:jc w:val="left"/>
        <w:rPr>
          <w:rFonts w:ascii="Calibri" w:hAnsi="Calibri" w:cs="Calibri"/>
        </w:rPr>
      </w:pPr>
      <w:r w:rsidRPr="00EC12FA">
        <w:rPr>
          <w:rFonts w:ascii="Calibri" w:hAnsi="Calibri" w:cs="Calibri"/>
          <w:color w:val="000000"/>
        </w:rPr>
        <w:t xml:space="preserve">For an immediate response contact the </w:t>
      </w:r>
      <w:r w:rsidRPr="00EC12FA">
        <w:rPr>
          <w:rFonts w:ascii="Calibri" w:hAnsi="Calibri" w:cs="Calibri"/>
          <w:b/>
          <w:bCs/>
          <w:color w:val="000000"/>
        </w:rPr>
        <w:t>Environmental Action Line</w:t>
      </w:r>
      <w:r w:rsidRPr="00EC12FA">
        <w:rPr>
          <w:rFonts w:ascii="Calibri" w:hAnsi="Calibri" w:cs="Calibri"/>
          <w:color w:val="000000"/>
        </w:rPr>
        <w:t xml:space="preserve"> 0207 641 2000</w:t>
      </w:r>
    </w:p>
    <w:p w14:paraId="295CC3C1" w14:textId="77777777" w:rsidR="00B67CCC" w:rsidRPr="00EC12FA" w:rsidRDefault="00B67CCC" w:rsidP="00A068AC">
      <w:pPr>
        <w:spacing w:after="0"/>
        <w:ind w:left="426"/>
        <w:jc w:val="left"/>
        <w:rPr>
          <w:rFonts w:ascii="Calibri" w:hAnsi="Calibri" w:cs="Calibri"/>
        </w:rPr>
      </w:pPr>
      <w:r w:rsidRPr="00EC12FA">
        <w:rPr>
          <w:rFonts w:ascii="Calibri" w:hAnsi="Calibri" w:cs="Calibri"/>
          <w:color w:val="000000"/>
        </w:rPr>
        <w:t xml:space="preserve">You can report online or through the Environmental Action Line </w:t>
      </w:r>
      <w:r w:rsidRPr="00EC12FA">
        <w:rPr>
          <w:rFonts w:ascii="Calibri" w:hAnsi="Calibri" w:cs="Calibri"/>
          <w:i/>
          <w:iCs/>
          <w:color w:val="000000"/>
          <w:u w:val="single"/>
        </w:rPr>
        <w:t xml:space="preserve">issues/faults/defects with: </w:t>
      </w:r>
    </w:p>
    <w:p w14:paraId="66CE8C51" w14:textId="77777777" w:rsidR="00B67CCC" w:rsidRPr="00EC12FA" w:rsidRDefault="00B67CCC" w:rsidP="00A068AC">
      <w:pPr>
        <w:spacing w:after="0"/>
        <w:ind w:left="426"/>
        <w:jc w:val="left"/>
        <w:rPr>
          <w:rFonts w:ascii="Calibri" w:hAnsi="Calibri" w:cs="Calibri"/>
        </w:rPr>
      </w:pPr>
      <w:r w:rsidRPr="00EC12FA">
        <w:rPr>
          <w:rFonts w:ascii="Calibri" w:hAnsi="Calibri" w:cs="Calibri"/>
          <w:b/>
          <w:bCs/>
          <w:i/>
          <w:iCs/>
          <w:color w:val="000000"/>
        </w:rPr>
        <w:t xml:space="preserve">Cleansing &amp; Waste </w:t>
      </w:r>
      <w:r w:rsidRPr="00EC12FA">
        <w:rPr>
          <w:rFonts w:ascii="Calibri" w:hAnsi="Calibri" w:cs="Calibri"/>
          <w:i/>
          <w:iCs/>
          <w:color w:val="000000"/>
        </w:rPr>
        <w:t>i.e.: footway flushing, street sweeping, rubbish, litter bins, commercial waste, dirty footways/bins/streets, graffiti</w:t>
      </w:r>
      <w:r w:rsidRPr="00EC12FA">
        <w:rPr>
          <w:rFonts w:ascii="Calibri" w:hAnsi="Calibri" w:cs="Calibri"/>
          <w:i/>
          <w:iCs/>
          <w:color w:val="000000"/>
        </w:rPr>
        <w:tab/>
      </w:r>
    </w:p>
    <w:p w14:paraId="1CE9EB06" w14:textId="77777777" w:rsidR="00B67CCC" w:rsidRPr="00EC12FA" w:rsidRDefault="00B67CCC" w:rsidP="00A068AC">
      <w:pPr>
        <w:spacing w:after="0"/>
        <w:ind w:left="426"/>
        <w:jc w:val="left"/>
        <w:rPr>
          <w:rFonts w:ascii="Calibri" w:hAnsi="Calibri" w:cs="Calibri"/>
        </w:rPr>
      </w:pPr>
      <w:r w:rsidRPr="00EC12FA">
        <w:rPr>
          <w:rFonts w:ascii="Calibri" w:hAnsi="Calibri" w:cs="Calibri"/>
          <w:b/>
          <w:bCs/>
          <w:i/>
          <w:iCs/>
          <w:color w:val="000000"/>
        </w:rPr>
        <w:t xml:space="preserve">Highways: </w:t>
      </w:r>
      <w:r w:rsidRPr="00EC12FA">
        <w:rPr>
          <w:rFonts w:ascii="Calibri" w:hAnsi="Calibri" w:cs="Calibri"/>
          <w:i/>
          <w:iCs/>
          <w:color w:val="000000"/>
        </w:rPr>
        <w:t>i.e. roads, pavements, carriageway or footways, highways lighting, highways repairs</w:t>
      </w:r>
    </w:p>
    <w:p w14:paraId="54EA18B9" w14:textId="77777777" w:rsidR="00B67CCC" w:rsidRPr="00EC12FA" w:rsidRDefault="00B67CCC" w:rsidP="00A068AC">
      <w:pPr>
        <w:spacing w:after="0"/>
        <w:ind w:left="426"/>
        <w:jc w:val="left"/>
        <w:rPr>
          <w:rFonts w:ascii="Calibri" w:hAnsi="Calibri" w:cs="Calibri"/>
        </w:rPr>
      </w:pPr>
      <w:r w:rsidRPr="00EC12FA">
        <w:rPr>
          <w:rFonts w:ascii="Calibri" w:hAnsi="Calibri" w:cs="Calibri"/>
          <w:b/>
          <w:bCs/>
          <w:i/>
          <w:iCs/>
          <w:color w:val="000000"/>
        </w:rPr>
        <w:t>Neighbourhood Working &amp; Problem Solving</w:t>
      </w:r>
      <w:r w:rsidRPr="00EC12FA">
        <w:rPr>
          <w:rFonts w:ascii="Calibri" w:hAnsi="Calibri" w:cs="Calibri"/>
          <w:i/>
          <w:iCs/>
          <w:color w:val="000000"/>
        </w:rPr>
        <w:t xml:space="preserve"> i.e. anti-social behaviour, environmental health issues including noise, problems with pests/food safety, health &amp; safety, trading standards </w:t>
      </w:r>
    </w:p>
    <w:p w14:paraId="33C35F5A" w14:textId="77777777" w:rsidR="00B67CCC" w:rsidRPr="00EC12FA" w:rsidRDefault="00B67CCC" w:rsidP="00A068AC">
      <w:pPr>
        <w:spacing w:after="0"/>
        <w:ind w:left="426"/>
        <w:jc w:val="left"/>
        <w:rPr>
          <w:rFonts w:ascii="Calibri" w:hAnsi="Calibri" w:cs="Calibri"/>
          <w:sz w:val="24"/>
          <w:szCs w:val="24"/>
          <w:lang w:eastAsia="en-GB"/>
        </w:rPr>
      </w:pPr>
      <w:r w:rsidRPr="00EC12FA">
        <w:rPr>
          <w:rFonts w:ascii="Calibri" w:hAnsi="Calibri" w:cs="Calibri"/>
          <w:b/>
          <w:bCs/>
          <w:lang w:eastAsia="en-GB"/>
        </w:rPr>
        <w:t xml:space="preserve">Communication with BIDS </w:t>
      </w:r>
      <w:r w:rsidRPr="00EC12FA">
        <w:rPr>
          <w:rFonts w:ascii="Calibri" w:hAnsi="Calibri" w:cs="Calibri"/>
          <w:lang w:eastAsia="en-GB"/>
        </w:rPr>
        <w:t xml:space="preserve">Routine maintenance/response to defects/improvements responded to those who raised the job. </w:t>
      </w:r>
      <w:r w:rsidRPr="00EC12FA">
        <w:rPr>
          <w:rFonts w:ascii="Calibri" w:hAnsi="Calibri" w:cs="Calibri"/>
          <w:color w:val="000000"/>
          <w:lang w:eastAsia="en-GB"/>
        </w:rPr>
        <w:t xml:space="preserve">Under GDPR we cannot share details of those who may have raised other enquiries. Major works programmes are circulated in </w:t>
      </w:r>
      <w:proofErr w:type="gramStart"/>
      <w:r w:rsidRPr="00EC12FA">
        <w:rPr>
          <w:rFonts w:ascii="Calibri" w:hAnsi="Calibri" w:cs="Calibri"/>
          <w:color w:val="000000"/>
          <w:lang w:eastAsia="en-GB"/>
        </w:rPr>
        <w:t>advance</w:t>
      </w:r>
      <w:proofErr w:type="gramEnd"/>
      <w:r w:rsidRPr="00EC12FA">
        <w:rPr>
          <w:rFonts w:ascii="Calibri" w:hAnsi="Calibri" w:cs="Calibri"/>
          <w:color w:val="000000"/>
          <w:lang w:eastAsia="en-GB"/>
        </w:rPr>
        <w:t xml:space="preserve"> and we will ensure that the BID are included on </w:t>
      </w:r>
      <w:proofErr w:type="gramStart"/>
      <w:r w:rsidRPr="00EC12FA">
        <w:rPr>
          <w:rFonts w:ascii="Calibri" w:hAnsi="Calibri" w:cs="Calibri"/>
          <w:color w:val="000000"/>
          <w:lang w:eastAsia="en-GB"/>
        </w:rPr>
        <w:t>the all</w:t>
      </w:r>
      <w:proofErr w:type="gramEnd"/>
      <w:r w:rsidRPr="00EC12FA">
        <w:rPr>
          <w:rFonts w:ascii="Calibri" w:hAnsi="Calibri" w:cs="Calibri"/>
          <w:color w:val="000000"/>
          <w:lang w:eastAsia="en-GB"/>
        </w:rPr>
        <w:t xml:space="preserve"> major maintenance and scheme information that is circulated monthly.</w:t>
      </w:r>
    </w:p>
    <w:p w14:paraId="692DD9FB" w14:textId="77777777" w:rsidR="00B67CCC" w:rsidRPr="00EC12FA" w:rsidRDefault="00B67CCC" w:rsidP="00A068AC">
      <w:pPr>
        <w:spacing w:after="0"/>
        <w:ind w:left="426"/>
        <w:jc w:val="left"/>
        <w:rPr>
          <w:rFonts w:ascii="Calibri" w:hAnsi="Calibri" w:cs="Calibri"/>
        </w:rPr>
      </w:pPr>
    </w:p>
    <w:p w14:paraId="1F106DAB" w14:textId="77777777" w:rsidR="00B67CCC" w:rsidRPr="00EC12FA" w:rsidRDefault="00B67CCC" w:rsidP="00A068AC">
      <w:pPr>
        <w:pStyle w:val="A2"/>
        <w:numPr>
          <w:ilvl w:val="0"/>
          <w:numId w:val="0"/>
        </w:numPr>
        <w:spacing w:after="0"/>
        <w:rPr>
          <w:rFonts w:ascii="Calibri" w:hAnsi="Calibri" w:cs="Calibri"/>
        </w:rPr>
      </w:pPr>
      <w:r w:rsidRPr="00EC12FA">
        <w:rPr>
          <w:rFonts w:ascii="Calibri" w:hAnsi="Calibri" w:cs="Calibri"/>
        </w:rPr>
        <w:t xml:space="preserve"> </w:t>
      </w:r>
    </w:p>
    <w:p w14:paraId="544BF9C9" w14:textId="77777777" w:rsidR="00B67CCC" w:rsidRPr="00EC12FA" w:rsidRDefault="00B67CCC" w:rsidP="00A068AC">
      <w:pPr>
        <w:spacing w:after="0"/>
        <w:rPr>
          <w:rFonts w:ascii="Calibri" w:hAnsi="Calibri" w:cs="Calibri"/>
        </w:rPr>
      </w:pPr>
    </w:p>
    <w:p w14:paraId="01BA647F" w14:textId="77777777" w:rsidR="00B67CCC" w:rsidRPr="00EC12FA" w:rsidRDefault="00B67CCC" w:rsidP="00A068AC">
      <w:pPr>
        <w:spacing w:after="0"/>
        <w:rPr>
          <w:rFonts w:ascii="Calibri" w:hAnsi="Calibri" w:cs="Calibri"/>
        </w:rPr>
      </w:pPr>
    </w:p>
    <w:p w14:paraId="66AE12C2" w14:textId="77777777" w:rsidR="007C2EA9" w:rsidRPr="00EC12FA" w:rsidRDefault="007C2EA9" w:rsidP="00A068AC">
      <w:pPr>
        <w:spacing w:after="0"/>
        <w:rPr>
          <w:rFonts w:ascii="Calibri" w:hAnsi="Calibri" w:cs="Calibri"/>
        </w:rPr>
      </w:pPr>
    </w:p>
    <w:p w14:paraId="3353DDD5" w14:textId="77777777" w:rsidR="00977B60" w:rsidRPr="00EC12FA" w:rsidRDefault="00977B60" w:rsidP="00A068AC">
      <w:pPr>
        <w:spacing w:after="0"/>
        <w:rPr>
          <w:rFonts w:ascii="Calibri" w:hAnsi="Calibri" w:cs="Calibri"/>
        </w:rPr>
      </w:pPr>
    </w:p>
    <w:p w14:paraId="38509AC2" w14:textId="77777777" w:rsidR="00977B60" w:rsidRPr="00EC12FA" w:rsidRDefault="00977B60" w:rsidP="00A068AC">
      <w:pPr>
        <w:spacing w:after="0"/>
        <w:rPr>
          <w:rFonts w:ascii="Calibri" w:hAnsi="Calibri" w:cs="Calibri"/>
        </w:rPr>
      </w:pPr>
    </w:p>
    <w:p w14:paraId="52AF8B94" w14:textId="77777777" w:rsidR="00977B60" w:rsidRPr="00EC12FA" w:rsidRDefault="00977B60" w:rsidP="00A068AC">
      <w:pPr>
        <w:spacing w:after="0"/>
        <w:rPr>
          <w:rFonts w:ascii="Calibri" w:hAnsi="Calibri" w:cs="Calibri"/>
        </w:rPr>
      </w:pPr>
    </w:p>
    <w:p w14:paraId="64EA7383" w14:textId="77777777" w:rsidR="00977B60" w:rsidRPr="00EC12FA" w:rsidRDefault="00977B60" w:rsidP="00A068AC">
      <w:pPr>
        <w:spacing w:after="0"/>
        <w:rPr>
          <w:rFonts w:ascii="Calibri" w:hAnsi="Calibri" w:cs="Calibri"/>
        </w:rPr>
      </w:pPr>
    </w:p>
    <w:p w14:paraId="6BB39EC3" w14:textId="77777777" w:rsidR="00977B60" w:rsidRPr="00EC12FA" w:rsidRDefault="00977B60" w:rsidP="00A068AC">
      <w:pPr>
        <w:spacing w:after="0"/>
        <w:rPr>
          <w:rFonts w:ascii="Calibri" w:hAnsi="Calibri" w:cs="Calibri"/>
        </w:rPr>
      </w:pPr>
    </w:p>
    <w:p w14:paraId="4BC777E6" w14:textId="77777777" w:rsidR="00977B60" w:rsidRPr="00EC12FA" w:rsidRDefault="00977B60" w:rsidP="00A068AC">
      <w:pPr>
        <w:spacing w:after="0"/>
        <w:rPr>
          <w:rFonts w:ascii="Calibri" w:hAnsi="Calibri" w:cs="Calibri"/>
        </w:rPr>
      </w:pPr>
    </w:p>
    <w:p w14:paraId="0BAD3D2C" w14:textId="77777777" w:rsidR="00977B60" w:rsidRPr="00EC12FA" w:rsidRDefault="00977B60" w:rsidP="00A068AC">
      <w:pPr>
        <w:spacing w:after="0"/>
        <w:rPr>
          <w:rFonts w:ascii="Calibri" w:hAnsi="Calibri" w:cs="Calibri"/>
        </w:rPr>
      </w:pPr>
    </w:p>
    <w:p w14:paraId="6025DD7F" w14:textId="77777777" w:rsidR="00977B60" w:rsidRPr="00EC12FA" w:rsidRDefault="00977B60" w:rsidP="00A068AC">
      <w:pPr>
        <w:spacing w:after="0"/>
        <w:rPr>
          <w:rFonts w:ascii="Calibri" w:hAnsi="Calibri" w:cs="Calibri"/>
        </w:rPr>
      </w:pPr>
    </w:p>
    <w:p w14:paraId="0A353AC6" w14:textId="77777777" w:rsidR="00977B60" w:rsidRPr="00EC12FA" w:rsidRDefault="00977B60" w:rsidP="00A068AC">
      <w:pPr>
        <w:spacing w:after="0"/>
        <w:rPr>
          <w:rFonts w:ascii="Calibri" w:hAnsi="Calibri" w:cs="Calibri"/>
        </w:rPr>
      </w:pPr>
    </w:p>
    <w:p w14:paraId="5B39FD4D" w14:textId="77777777" w:rsidR="00977B60" w:rsidRPr="00EC12FA" w:rsidRDefault="00977B60" w:rsidP="00A068AC">
      <w:pPr>
        <w:spacing w:after="0"/>
        <w:rPr>
          <w:rFonts w:ascii="Calibri" w:hAnsi="Calibri" w:cs="Calibri"/>
        </w:rPr>
      </w:pPr>
    </w:p>
    <w:p w14:paraId="4968C6ED" w14:textId="77777777" w:rsidR="00977B60" w:rsidRPr="00EC12FA" w:rsidRDefault="00977B60" w:rsidP="00A068AC">
      <w:pPr>
        <w:spacing w:after="0"/>
        <w:rPr>
          <w:rFonts w:ascii="Calibri" w:hAnsi="Calibri" w:cs="Calibri"/>
        </w:rPr>
      </w:pPr>
    </w:p>
    <w:p w14:paraId="622A1A89" w14:textId="77777777" w:rsidR="00977B60" w:rsidRPr="00EC12FA" w:rsidRDefault="00977B60" w:rsidP="00A068AC">
      <w:pPr>
        <w:spacing w:after="0"/>
        <w:rPr>
          <w:rFonts w:ascii="Calibri" w:hAnsi="Calibri" w:cs="Calibri"/>
        </w:rPr>
      </w:pPr>
    </w:p>
    <w:p w14:paraId="7E3A7C2B" w14:textId="77777777" w:rsidR="00977B60" w:rsidRPr="00EC12FA" w:rsidRDefault="00977B60" w:rsidP="00A068AC">
      <w:pPr>
        <w:spacing w:after="0"/>
        <w:rPr>
          <w:rFonts w:ascii="Calibri" w:hAnsi="Calibri" w:cs="Calibri"/>
        </w:rPr>
      </w:pPr>
    </w:p>
    <w:p w14:paraId="227F6DB5" w14:textId="77777777" w:rsidR="00977B60" w:rsidRPr="00EC12FA" w:rsidRDefault="00977B60" w:rsidP="00A068AC">
      <w:pPr>
        <w:spacing w:after="0"/>
        <w:rPr>
          <w:rFonts w:ascii="Calibri" w:hAnsi="Calibri" w:cs="Calibri"/>
        </w:rPr>
      </w:pPr>
    </w:p>
    <w:p w14:paraId="61B4DEF4" w14:textId="77777777" w:rsidR="00977B60" w:rsidRPr="00EC12FA" w:rsidRDefault="00977B60" w:rsidP="00A068AC">
      <w:pPr>
        <w:spacing w:after="0"/>
        <w:rPr>
          <w:rFonts w:ascii="Calibri" w:hAnsi="Calibri" w:cs="Calibri"/>
        </w:rPr>
      </w:pPr>
    </w:p>
    <w:p w14:paraId="346EDC92" w14:textId="77777777" w:rsidR="00977B60" w:rsidRPr="00EC12FA" w:rsidRDefault="00977B60" w:rsidP="00A068AC">
      <w:pPr>
        <w:spacing w:after="0"/>
        <w:rPr>
          <w:rFonts w:ascii="Calibri" w:hAnsi="Calibri" w:cs="Calibri"/>
        </w:rPr>
      </w:pPr>
    </w:p>
    <w:p w14:paraId="434F74E6" w14:textId="77777777" w:rsidR="00977B60" w:rsidRPr="00EC12FA" w:rsidRDefault="00977B60" w:rsidP="00A068AC">
      <w:pPr>
        <w:spacing w:after="0"/>
        <w:rPr>
          <w:rFonts w:ascii="Calibri" w:hAnsi="Calibri" w:cs="Calibri"/>
        </w:rPr>
      </w:pPr>
    </w:p>
    <w:p w14:paraId="0C5BD7C4" w14:textId="77777777" w:rsidR="00977B60" w:rsidRPr="00EC12FA" w:rsidRDefault="00977B60" w:rsidP="00A068AC">
      <w:pPr>
        <w:spacing w:after="0"/>
        <w:rPr>
          <w:rFonts w:ascii="Calibri" w:hAnsi="Calibri" w:cs="Calibri"/>
        </w:rPr>
      </w:pPr>
    </w:p>
    <w:p w14:paraId="262E18A4" w14:textId="77777777" w:rsidR="00977B60" w:rsidRPr="00EC12FA" w:rsidRDefault="00977B60" w:rsidP="00A068AC">
      <w:pPr>
        <w:spacing w:after="0"/>
        <w:rPr>
          <w:rFonts w:ascii="Calibri" w:hAnsi="Calibri" w:cs="Calibri"/>
        </w:rPr>
      </w:pPr>
    </w:p>
    <w:p w14:paraId="6A574A65" w14:textId="77777777" w:rsidR="00977B60" w:rsidRPr="00EC12FA" w:rsidRDefault="00977B60" w:rsidP="00A068AC">
      <w:pPr>
        <w:spacing w:after="0"/>
        <w:rPr>
          <w:rFonts w:ascii="Calibri" w:hAnsi="Calibri" w:cs="Calibri"/>
        </w:rPr>
      </w:pPr>
    </w:p>
    <w:p w14:paraId="42FE4C25" w14:textId="77777777" w:rsidR="00977B60" w:rsidRPr="00EC12FA" w:rsidRDefault="00977B60" w:rsidP="00A068AC">
      <w:pPr>
        <w:spacing w:after="0"/>
        <w:rPr>
          <w:rFonts w:ascii="Calibri" w:hAnsi="Calibri" w:cs="Calibri"/>
        </w:rPr>
      </w:pPr>
    </w:p>
    <w:p w14:paraId="38F42889" w14:textId="77777777" w:rsidR="00977B60" w:rsidRPr="00EC12FA" w:rsidRDefault="00977B60" w:rsidP="00A068AC">
      <w:pPr>
        <w:spacing w:after="0"/>
        <w:rPr>
          <w:rFonts w:ascii="Calibri" w:hAnsi="Calibri" w:cs="Calibri"/>
        </w:rPr>
      </w:pPr>
    </w:p>
    <w:p w14:paraId="65105F1C" w14:textId="77777777" w:rsidR="004E16C4" w:rsidRPr="00EC12FA" w:rsidRDefault="004E16C4" w:rsidP="00977B60">
      <w:pPr>
        <w:spacing w:after="0"/>
        <w:rPr>
          <w:rFonts w:ascii="Calibri" w:hAnsi="Calibri" w:cs="Calibri"/>
          <w:b/>
          <w:bCs/>
        </w:rPr>
      </w:pPr>
    </w:p>
    <w:p w14:paraId="4BC19835" w14:textId="77777777" w:rsidR="004E16C4" w:rsidRPr="00EC12FA" w:rsidRDefault="004E16C4" w:rsidP="00977B60">
      <w:pPr>
        <w:spacing w:after="0"/>
        <w:rPr>
          <w:rFonts w:ascii="Calibri" w:hAnsi="Calibri" w:cs="Calibri"/>
          <w:b/>
          <w:bCs/>
        </w:rPr>
      </w:pPr>
    </w:p>
    <w:p w14:paraId="664153F4" w14:textId="77777777" w:rsidR="004E16C4" w:rsidRPr="00EC12FA" w:rsidRDefault="004E16C4" w:rsidP="00977B60">
      <w:pPr>
        <w:spacing w:after="0"/>
        <w:rPr>
          <w:rFonts w:ascii="Calibri" w:hAnsi="Calibri" w:cs="Calibri"/>
          <w:b/>
          <w:bCs/>
        </w:rPr>
      </w:pPr>
    </w:p>
    <w:p w14:paraId="6A610233" w14:textId="582D8B2E" w:rsidR="00977B60" w:rsidRPr="00EC12FA" w:rsidRDefault="00977B60" w:rsidP="00977B60">
      <w:pPr>
        <w:spacing w:after="0"/>
        <w:rPr>
          <w:rFonts w:ascii="Calibri" w:hAnsi="Calibri" w:cs="Calibri"/>
          <w:b/>
          <w:bCs/>
        </w:rPr>
      </w:pPr>
      <w:r w:rsidRPr="00EC12FA">
        <w:rPr>
          <w:rFonts w:ascii="Calibri" w:hAnsi="Calibri" w:cs="Calibri"/>
          <w:b/>
          <w:bCs/>
        </w:rPr>
        <w:lastRenderedPageBreak/>
        <w:t>BID Benefits</w:t>
      </w:r>
    </w:p>
    <w:p w14:paraId="41B7C8F0" w14:textId="77777777" w:rsidR="004E16C4" w:rsidRPr="00EC12FA" w:rsidRDefault="004E16C4" w:rsidP="00977B60">
      <w:pPr>
        <w:spacing w:after="0"/>
        <w:rPr>
          <w:rFonts w:ascii="Calibri" w:hAnsi="Calibri" w:cs="Calibri"/>
        </w:rPr>
      </w:pPr>
    </w:p>
    <w:p w14:paraId="269E5417" w14:textId="77777777" w:rsidR="00977B60" w:rsidRPr="00EC12FA" w:rsidRDefault="00977B60" w:rsidP="00977B60">
      <w:pPr>
        <w:spacing w:after="0"/>
        <w:rPr>
          <w:rFonts w:ascii="Calibri" w:hAnsi="Calibri" w:cs="Calibri"/>
        </w:rPr>
      </w:pPr>
      <w:r w:rsidRPr="00EC12FA">
        <w:rPr>
          <w:rFonts w:ascii="Calibri" w:hAnsi="Calibri" w:cs="Calibri"/>
        </w:rPr>
        <w:t>The BID will bring businesses across Paddington together, achieving a unique collective impact.</w:t>
      </w:r>
    </w:p>
    <w:p w14:paraId="3D1F780F" w14:textId="77777777" w:rsidR="004E16C4" w:rsidRPr="00EC12FA" w:rsidRDefault="004E16C4" w:rsidP="00977B60">
      <w:pPr>
        <w:spacing w:after="0"/>
        <w:rPr>
          <w:rFonts w:ascii="Calibri" w:hAnsi="Calibri" w:cs="Calibri"/>
        </w:rPr>
      </w:pPr>
    </w:p>
    <w:p w14:paraId="230CCFF9" w14:textId="77777777" w:rsidR="00977B60" w:rsidRPr="00EC12FA" w:rsidRDefault="00977B60" w:rsidP="00977B60">
      <w:pPr>
        <w:numPr>
          <w:ilvl w:val="0"/>
          <w:numId w:val="38"/>
        </w:numPr>
        <w:spacing w:after="0"/>
        <w:rPr>
          <w:rFonts w:ascii="Calibri" w:hAnsi="Calibri" w:cs="Calibri"/>
        </w:rPr>
      </w:pPr>
      <w:r w:rsidRPr="00EC12FA">
        <w:rPr>
          <w:rFonts w:ascii="Calibri" w:hAnsi="Calibri" w:cs="Calibri"/>
          <w:b/>
          <w:bCs/>
        </w:rPr>
        <w:t>Regenerate:</w:t>
      </w:r>
      <w:r w:rsidRPr="00EC12FA">
        <w:rPr>
          <w:rFonts w:ascii="Calibri" w:hAnsi="Calibri" w:cs="Calibri"/>
        </w:rPr>
        <w:t> Curating long-term placemaking for a safe and accessible Paddington; providing practical tools for companies to assist staff, guests and visitors; equipping the district to meet evolving business expectations.</w:t>
      </w:r>
    </w:p>
    <w:p w14:paraId="3D934039" w14:textId="77777777" w:rsidR="00977B60" w:rsidRPr="00EC12FA" w:rsidRDefault="00977B60" w:rsidP="00977B60">
      <w:pPr>
        <w:numPr>
          <w:ilvl w:val="0"/>
          <w:numId w:val="38"/>
        </w:numPr>
        <w:spacing w:after="0"/>
        <w:rPr>
          <w:rFonts w:ascii="Calibri" w:hAnsi="Calibri" w:cs="Calibri"/>
        </w:rPr>
      </w:pPr>
      <w:r w:rsidRPr="00EC12FA">
        <w:rPr>
          <w:rFonts w:ascii="Calibri" w:hAnsi="Calibri" w:cs="Calibri"/>
          <w:b/>
          <w:bCs/>
        </w:rPr>
        <w:t>Connect:</w:t>
      </w:r>
      <w:r w:rsidRPr="00EC12FA">
        <w:rPr>
          <w:rFonts w:ascii="Calibri" w:hAnsi="Calibri" w:cs="Calibri"/>
        </w:rPr>
        <w:t> Building on the Partnership’s successful social impact programme, scaling up activity and creating long-term, strategic community relationships; embedding social value and ESG in business operations.</w:t>
      </w:r>
    </w:p>
    <w:p w14:paraId="5513B075" w14:textId="77777777" w:rsidR="00977B60" w:rsidRPr="00EC12FA" w:rsidRDefault="00977B60" w:rsidP="00977B60">
      <w:pPr>
        <w:numPr>
          <w:ilvl w:val="0"/>
          <w:numId w:val="38"/>
        </w:numPr>
        <w:spacing w:after="0"/>
        <w:rPr>
          <w:rFonts w:ascii="Calibri" w:hAnsi="Calibri" w:cs="Calibri"/>
        </w:rPr>
      </w:pPr>
      <w:r w:rsidRPr="00EC12FA">
        <w:rPr>
          <w:rFonts w:ascii="Calibri" w:hAnsi="Calibri" w:cs="Calibri"/>
          <w:b/>
          <w:bCs/>
        </w:rPr>
        <w:t>Engage: </w:t>
      </w:r>
      <w:r w:rsidRPr="00EC12FA">
        <w:rPr>
          <w:rFonts w:ascii="Calibri" w:hAnsi="Calibri" w:cs="Calibri"/>
        </w:rPr>
        <w:t>Delivering initiatives that support employee wellbeing, satisfaction and retention, attract people back to the office and celebrate Paddington’s social capital; building a strong, successful commercial ecosystem.</w:t>
      </w:r>
    </w:p>
    <w:p w14:paraId="6F656BF7" w14:textId="77777777" w:rsidR="00977B60" w:rsidRPr="00EC12FA" w:rsidRDefault="00977B60" w:rsidP="00977B60">
      <w:pPr>
        <w:numPr>
          <w:ilvl w:val="0"/>
          <w:numId w:val="38"/>
        </w:numPr>
        <w:spacing w:after="0"/>
        <w:rPr>
          <w:rFonts w:ascii="Calibri" w:hAnsi="Calibri" w:cs="Calibri"/>
        </w:rPr>
      </w:pPr>
      <w:r w:rsidRPr="00EC12FA">
        <w:rPr>
          <w:rFonts w:ascii="Calibri" w:hAnsi="Calibri" w:cs="Calibri"/>
          <w:b/>
          <w:bCs/>
        </w:rPr>
        <w:t>Represent:</w:t>
      </w:r>
      <w:r w:rsidRPr="00EC12FA">
        <w:rPr>
          <w:rFonts w:ascii="Calibri" w:hAnsi="Calibri" w:cs="Calibri"/>
        </w:rPr>
        <w:t> Creating a statutory designation to enable Paddington's business community to form a cohesive voice.</w:t>
      </w:r>
    </w:p>
    <w:p w14:paraId="7B789C9F" w14:textId="77777777" w:rsidR="00977B60" w:rsidRPr="00EC12FA" w:rsidRDefault="00977B60" w:rsidP="00A068AC">
      <w:pPr>
        <w:spacing w:after="0"/>
        <w:rPr>
          <w:rFonts w:ascii="Calibri" w:hAnsi="Calibri" w:cs="Calibri"/>
        </w:rPr>
      </w:pPr>
    </w:p>
    <w:sectPr w:rsidR="00977B60" w:rsidRPr="00EC12FA" w:rsidSect="00B67CC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62E78" w14:textId="77777777" w:rsidR="00E0560F" w:rsidRDefault="00E0560F">
      <w:pPr>
        <w:spacing w:after="0"/>
      </w:pPr>
      <w:r>
        <w:separator/>
      </w:r>
    </w:p>
  </w:endnote>
  <w:endnote w:type="continuationSeparator" w:id="0">
    <w:p w14:paraId="5AE25FCC" w14:textId="77777777" w:rsidR="00E0560F" w:rsidRDefault="00E0560F">
      <w:pPr>
        <w:spacing w:after="0"/>
      </w:pPr>
      <w:r>
        <w:continuationSeparator/>
      </w:r>
    </w:p>
  </w:endnote>
  <w:endnote w:type="continuationNotice" w:id="1">
    <w:p w14:paraId="4C4DA8B2" w14:textId="77777777" w:rsidR="00E0560F" w:rsidRDefault="00E056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730C" w14:textId="024B9AD9" w:rsidR="0010787D" w:rsidRPr="00EC12FA" w:rsidRDefault="0010787D">
    <w:pPr>
      <w:pStyle w:val="Footer"/>
      <w:jc w:val="center"/>
      <w:rPr>
        <w:sz w:val="18"/>
        <w:szCs w:val="18"/>
      </w:rPr>
    </w:pPr>
    <w:r w:rsidRPr="00EC12FA">
      <w:rPr>
        <w:sz w:val="18"/>
        <w:szCs w:val="18"/>
      </w:rPr>
      <w:t xml:space="preserve">Page </w:t>
    </w:r>
    <w:sdt>
      <w:sdtPr>
        <w:rPr>
          <w:sz w:val="18"/>
          <w:szCs w:val="18"/>
        </w:rPr>
        <w:id w:val="-986780543"/>
        <w:docPartObj>
          <w:docPartGallery w:val="Page Numbers (Bottom of Page)"/>
          <w:docPartUnique/>
        </w:docPartObj>
      </w:sdtPr>
      <w:sdtEndPr>
        <w:rPr>
          <w:noProof/>
        </w:rPr>
      </w:sdtEndPr>
      <w:sdtContent>
        <w:r w:rsidRPr="00EC12FA">
          <w:rPr>
            <w:sz w:val="18"/>
            <w:szCs w:val="18"/>
          </w:rPr>
          <w:fldChar w:fldCharType="begin"/>
        </w:r>
        <w:r w:rsidRPr="00EC12FA">
          <w:rPr>
            <w:sz w:val="18"/>
            <w:szCs w:val="18"/>
          </w:rPr>
          <w:instrText xml:space="preserve"> PAGE   \* MERGEFORMAT </w:instrText>
        </w:r>
        <w:r w:rsidRPr="00EC12FA">
          <w:rPr>
            <w:sz w:val="18"/>
            <w:szCs w:val="18"/>
          </w:rPr>
          <w:fldChar w:fldCharType="separate"/>
        </w:r>
        <w:r w:rsidRPr="00EC12FA">
          <w:rPr>
            <w:noProof/>
            <w:sz w:val="18"/>
            <w:szCs w:val="18"/>
          </w:rPr>
          <w:t>2</w:t>
        </w:r>
        <w:r w:rsidRPr="00EC12FA">
          <w:rPr>
            <w:noProof/>
            <w:sz w:val="18"/>
            <w:szCs w:val="18"/>
          </w:rPr>
          <w:fldChar w:fldCharType="end"/>
        </w:r>
        <w:r w:rsidRPr="00EC12FA">
          <w:rPr>
            <w:noProof/>
            <w:sz w:val="18"/>
            <w:szCs w:val="18"/>
          </w:rPr>
          <w:t xml:space="preserve"> of </w:t>
        </w:r>
        <w:r w:rsidR="00EC12FA">
          <w:rPr>
            <w:noProof/>
            <w:sz w:val="18"/>
            <w:szCs w:val="18"/>
          </w:rPr>
          <w:t>2</w:t>
        </w:r>
        <w:r w:rsidRPr="00EC12FA">
          <w:rPr>
            <w:noProof/>
            <w:sz w:val="18"/>
            <w:szCs w:val="18"/>
          </w:rPr>
          <w:t>0</w:t>
        </w:r>
      </w:sdtContent>
    </w:sdt>
  </w:p>
  <w:p w14:paraId="64643CC8" w14:textId="4688B07D" w:rsidR="00DA4CA3" w:rsidRPr="00A269C6" w:rsidRDefault="00DA4CA3" w:rsidP="00552100">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4CB76" w14:textId="77777777" w:rsidR="00E0560F" w:rsidRDefault="00E0560F">
      <w:pPr>
        <w:spacing w:after="0"/>
      </w:pPr>
      <w:r>
        <w:separator/>
      </w:r>
    </w:p>
  </w:footnote>
  <w:footnote w:type="continuationSeparator" w:id="0">
    <w:p w14:paraId="4693B858" w14:textId="77777777" w:rsidR="00E0560F" w:rsidRDefault="00E0560F">
      <w:pPr>
        <w:spacing w:after="0"/>
      </w:pPr>
      <w:r>
        <w:continuationSeparator/>
      </w:r>
    </w:p>
  </w:footnote>
  <w:footnote w:type="continuationNotice" w:id="1">
    <w:p w14:paraId="11E472B6" w14:textId="77777777" w:rsidR="00E0560F" w:rsidRDefault="00E056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B196" w14:textId="77777777" w:rsidR="00DA4CA3" w:rsidRDefault="00DA4CA3" w:rsidP="005521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083E"/>
    <w:multiLevelType w:val="hybridMultilevel"/>
    <w:tmpl w:val="51DE0470"/>
    <w:lvl w:ilvl="0" w:tplc="08090001">
      <w:start w:val="10"/>
      <w:numFmt w:val="bullet"/>
      <w:lvlText w:val=""/>
      <w:lvlJc w:val="left"/>
      <w:pPr>
        <w:ind w:left="12062" w:hanging="360"/>
      </w:pPr>
      <w:rPr>
        <w:rFonts w:ascii="Symbol" w:eastAsia="Times New Roman" w:hAnsi="Symbol" w:cs="Times New Roman" w:hint="default"/>
      </w:rPr>
    </w:lvl>
    <w:lvl w:ilvl="1" w:tplc="08090003" w:tentative="1">
      <w:start w:val="1"/>
      <w:numFmt w:val="bullet"/>
      <w:lvlText w:val="o"/>
      <w:lvlJc w:val="left"/>
      <w:pPr>
        <w:ind w:left="12782" w:hanging="360"/>
      </w:pPr>
      <w:rPr>
        <w:rFonts w:ascii="Courier New" w:hAnsi="Courier New" w:cs="Courier New" w:hint="default"/>
      </w:rPr>
    </w:lvl>
    <w:lvl w:ilvl="2" w:tplc="08090005" w:tentative="1">
      <w:start w:val="1"/>
      <w:numFmt w:val="bullet"/>
      <w:lvlText w:val=""/>
      <w:lvlJc w:val="left"/>
      <w:pPr>
        <w:ind w:left="13502" w:hanging="360"/>
      </w:pPr>
      <w:rPr>
        <w:rFonts w:ascii="Wingdings" w:hAnsi="Wingdings" w:hint="default"/>
      </w:rPr>
    </w:lvl>
    <w:lvl w:ilvl="3" w:tplc="08090001" w:tentative="1">
      <w:start w:val="1"/>
      <w:numFmt w:val="bullet"/>
      <w:lvlText w:val=""/>
      <w:lvlJc w:val="left"/>
      <w:pPr>
        <w:ind w:left="14222" w:hanging="360"/>
      </w:pPr>
      <w:rPr>
        <w:rFonts w:ascii="Symbol" w:hAnsi="Symbol" w:hint="default"/>
      </w:rPr>
    </w:lvl>
    <w:lvl w:ilvl="4" w:tplc="08090003" w:tentative="1">
      <w:start w:val="1"/>
      <w:numFmt w:val="bullet"/>
      <w:lvlText w:val="o"/>
      <w:lvlJc w:val="left"/>
      <w:pPr>
        <w:ind w:left="14942" w:hanging="360"/>
      </w:pPr>
      <w:rPr>
        <w:rFonts w:ascii="Courier New" w:hAnsi="Courier New" w:cs="Courier New" w:hint="default"/>
      </w:rPr>
    </w:lvl>
    <w:lvl w:ilvl="5" w:tplc="08090005" w:tentative="1">
      <w:start w:val="1"/>
      <w:numFmt w:val="bullet"/>
      <w:lvlText w:val=""/>
      <w:lvlJc w:val="left"/>
      <w:pPr>
        <w:ind w:left="15662" w:hanging="360"/>
      </w:pPr>
      <w:rPr>
        <w:rFonts w:ascii="Wingdings" w:hAnsi="Wingdings" w:hint="default"/>
      </w:rPr>
    </w:lvl>
    <w:lvl w:ilvl="6" w:tplc="08090001" w:tentative="1">
      <w:start w:val="1"/>
      <w:numFmt w:val="bullet"/>
      <w:lvlText w:val=""/>
      <w:lvlJc w:val="left"/>
      <w:pPr>
        <w:ind w:left="16382" w:hanging="360"/>
      </w:pPr>
      <w:rPr>
        <w:rFonts w:ascii="Symbol" w:hAnsi="Symbol" w:hint="default"/>
      </w:rPr>
    </w:lvl>
    <w:lvl w:ilvl="7" w:tplc="08090003" w:tentative="1">
      <w:start w:val="1"/>
      <w:numFmt w:val="bullet"/>
      <w:lvlText w:val="o"/>
      <w:lvlJc w:val="left"/>
      <w:pPr>
        <w:ind w:left="17102" w:hanging="360"/>
      </w:pPr>
      <w:rPr>
        <w:rFonts w:ascii="Courier New" w:hAnsi="Courier New" w:cs="Courier New" w:hint="default"/>
      </w:rPr>
    </w:lvl>
    <w:lvl w:ilvl="8" w:tplc="08090005" w:tentative="1">
      <w:start w:val="1"/>
      <w:numFmt w:val="bullet"/>
      <w:lvlText w:val=""/>
      <w:lvlJc w:val="left"/>
      <w:pPr>
        <w:ind w:left="17822" w:hanging="360"/>
      </w:pPr>
      <w:rPr>
        <w:rFonts w:ascii="Wingdings" w:hAnsi="Wingdings" w:hint="default"/>
      </w:rPr>
    </w:lvl>
  </w:abstractNum>
  <w:abstractNum w:abstractNumId="1" w15:restartNumberingAfterBreak="0">
    <w:nsid w:val="053616A6"/>
    <w:multiLevelType w:val="multilevel"/>
    <w:tmpl w:val="025CC9DA"/>
    <w:styleLink w:val="SPLetter1to4"/>
    <w:lvl w:ilvl="0">
      <w:start w:val="1"/>
      <w:numFmt w:val="decimal"/>
      <w:pStyle w:val="SPLetter1"/>
      <w:lvlText w:val="%1"/>
      <w:lvlJc w:val="left"/>
      <w:pPr>
        <w:tabs>
          <w:tab w:val="num" w:pos="567"/>
        </w:tabs>
        <w:ind w:left="567" w:hanging="567"/>
      </w:pPr>
      <w:rPr>
        <w:rFonts w:hint="default"/>
      </w:rPr>
    </w:lvl>
    <w:lvl w:ilvl="1">
      <w:start w:val="1"/>
      <w:numFmt w:val="decimal"/>
      <w:pStyle w:val="SPLetter2"/>
      <w:lvlText w:val="%1.%2"/>
      <w:lvlJc w:val="left"/>
      <w:pPr>
        <w:tabs>
          <w:tab w:val="num" w:pos="1418"/>
        </w:tabs>
        <w:ind w:left="1418" w:hanging="851"/>
      </w:pPr>
      <w:rPr>
        <w:rFonts w:hint="default"/>
      </w:rPr>
    </w:lvl>
    <w:lvl w:ilvl="2">
      <w:start w:val="1"/>
      <w:numFmt w:val="lowerLetter"/>
      <w:pStyle w:val="SPLetter3"/>
      <w:lvlText w:val="%3)"/>
      <w:lvlJc w:val="left"/>
      <w:pPr>
        <w:tabs>
          <w:tab w:val="num" w:pos="1985"/>
        </w:tabs>
        <w:ind w:left="1985" w:hanging="567"/>
      </w:pPr>
      <w:rPr>
        <w:rFonts w:hint="default"/>
      </w:rPr>
    </w:lvl>
    <w:lvl w:ilvl="3">
      <w:start w:val="1"/>
      <w:numFmt w:val="lowerRoman"/>
      <w:pStyle w:val="SPLetter4"/>
      <w:lvlText w:val="(%4)"/>
      <w:lvlJc w:val="left"/>
      <w:pPr>
        <w:tabs>
          <w:tab w:val="num" w:pos="2552"/>
        </w:tabs>
        <w:ind w:left="2552"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21552F"/>
    <w:multiLevelType w:val="hybridMultilevel"/>
    <w:tmpl w:val="4364E0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0A5A6E"/>
    <w:multiLevelType w:val="hybridMultilevel"/>
    <w:tmpl w:val="1ED8C692"/>
    <w:lvl w:ilvl="0" w:tplc="2932EF8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D7278"/>
    <w:multiLevelType w:val="multilevel"/>
    <w:tmpl w:val="32181E6A"/>
    <w:styleLink w:val="A1to5"/>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567"/>
        </w:tabs>
        <w:ind w:left="567" w:hanging="567"/>
      </w:pPr>
      <w:rPr>
        <w:rFonts w:hint="default"/>
      </w:rPr>
    </w:lvl>
    <w:lvl w:ilvl="2">
      <w:start w:val="1"/>
      <w:numFmt w:val="decimal"/>
      <w:pStyle w:val="A3"/>
      <w:lvlText w:val="%1.%2.%3"/>
      <w:lvlJc w:val="left"/>
      <w:pPr>
        <w:tabs>
          <w:tab w:val="num" w:pos="1418"/>
        </w:tabs>
        <w:ind w:left="1418" w:hanging="851"/>
      </w:pPr>
      <w:rPr>
        <w:rFonts w:hint="default"/>
      </w:rPr>
    </w:lvl>
    <w:lvl w:ilvl="3">
      <w:start w:val="1"/>
      <w:numFmt w:val="lowerLetter"/>
      <w:pStyle w:val="A4"/>
      <w:lvlText w:val="(%4)"/>
      <w:lvlJc w:val="left"/>
      <w:pPr>
        <w:tabs>
          <w:tab w:val="num" w:pos="1985"/>
        </w:tabs>
        <w:ind w:left="1985" w:hanging="567"/>
      </w:pPr>
      <w:rPr>
        <w:rFonts w:hint="default"/>
      </w:rPr>
    </w:lvl>
    <w:lvl w:ilvl="4">
      <w:start w:val="1"/>
      <w:numFmt w:val="lowerRoman"/>
      <w:pStyle w:val="A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9C3D90"/>
    <w:multiLevelType w:val="hybridMultilevel"/>
    <w:tmpl w:val="F3CEDC3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B443E"/>
    <w:multiLevelType w:val="singleLevel"/>
    <w:tmpl w:val="604A801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201C37"/>
    <w:multiLevelType w:val="multilevel"/>
    <w:tmpl w:val="972600D4"/>
    <w:styleLink w:val="SPSchedules"/>
    <w:lvl w:ilvl="0">
      <w:start w:val="1"/>
      <w:numFmt w:val="decimal"/>
      <w:pStyle w:val="SPSchedule"/>
      <w:suff w:val="space"/>
      <w:lvlText w:val="Schedu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241890"/>
    <w:multiLevelType w:val="hybridMultilevel"/>
    <w:tmpl w:val="AB906970"/>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D1BD5"/>
    <w:multiLevelType w:val="hybridMultilevel"/>
    <w:tmpl w:val="D2A6B68A"/>
    <w:lvl w:ilvl="0" w:tplc="08090001">
      <w:numFmt w:val="bullet"/>
      <w:lvlText w:val=""/>
      <w:lvlJc w:val="left"/>
      <w:pPr>
        <w:ind w:left="720" w:hanging="360"/>
      </w:pPr>
      <w:rPr>
        <w:rFonts w:ascii="Symbol" w:eastAsia="Times New Roman"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223E51B8"/>
    <w:multiLevelType w:val="multilevel"/>
    <w:tmpl w:val="4F64466A"/>
    <w:styleLink w:val="SPSections"/>
    <w:lvl w:ilvl="0">
      <w:start w:val="1"/>
      <w:numFmt w:val="decimal"/>
      <w:pStyle w:val="SPSectio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9B06C8"/>
    <w:multiLevelType w:val="multilevel"/>
    <w:tmpl w:val="C1D4985C"/>
    <w:styleLink w:val="SPAppendices"/>
    <w:lvl w:ilvl="0">
      <w:start w:val="1"/>
      <w:numFmt w:val="decimal"/>
      <w:pStyle w:val="SPAppendix"/>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9C7773"/>
    <w:multiLevelType w:val="multilevel"/>
    <w:tmpl w:val="941A17A0"/>
    <w:numStyleLink w:val="SP1to5"/>
  </w:abstractNum>
  <w:abstractNum w:abstractNumId="13" w15:restartNumberingAfterBreak="0">
    <w:nsid w:val="2E745660"/>
    <w:multiLevelType w:val="hybridMultilevel"/>
    <w:tmpl w:val="69C8A336"/>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0497A"/>
    <w:multiLevelType w:val="multilevel"/>
    <w:tmpl w:val="2F24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1C7269"/>
    <w:multiLevelType w:val="multilevel"/>
    <w:tmpl w:val="025CC9DA"/>
    <w:numStyleLink w:val="SPLetter1to4"/>
  </w:abstractNum>
  <w:abstractNum w:abstractNumId="16" w15:restartNumberingAfterBreak="0">
    <w:nsid w:val="37920C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EA36B2"/>
    <w:multiLevelType w:val="multilevel"/>
    <w:tmpl w:val="941A17A0"/>
    <w:styleLink w:val="SP1to5"/>
    <w:lvl w:ilvl="0">
      <w:start w:val="1"/>
      <w:numFmt w:val="decimal"/>
      <w:pStyle w:val="SP1"/>
      <w:lvlText w:val="%1"/>
      <w:lvlJc w:val="left"/>
      <w:pPr>
        <w:tabs>
          <w:tab w:val="num" w:pos="567"/>
        </w:tabs>
        <w:ind w:left="567" w:hanging="567"/>
      </w:pPr>
      <w:rPr>
        <w:rFonts w:hint="default"/>
      </w:rPr>
    </w:lvl>
    <w:lvl w:ilvl="1">
      <w:start w:val="1"/>
      <w:numFmt w:val="decimal"/>
      <w:pStyle w:val="SP2"/>
      <w:lvlText w:val="%1.%2"/>
      <w:lvlJc w:val="left"/>
      <w:pPr>
        <w:tabs>
          <w:tab w:val="num" w:pos="567"/>
        </w:tabs>
        <w:ind w:left="567" w:hanging="567"/>
      </w:pPr>
      <w:rPr>
        <w:rFonts w:hint="default"/>
      </w:rPr>
    </w:lvl>
    <w:lvl w:ilvl="2">
      <w:start w:val="1"/>
      <w:numFmt w:val="decimal"/>
      <w:pStyle w:val="SP3"/>
      <w:lvlText w:val="%1.%2.%3"/>
      <w:lvlJc w:val="left"/>
      <w:pPr>
        <w:tabs>
          <w:tab w:val="num" w:pos="1418"/>
        </w:tabs>
        <w:ind w:left="1418" w:hanging="851"/>
      </w:pPr>
      <w:rPr>
        <w:rFonts w:hint="default"/>
      </w:rPr>
    </w:lvl>
    <w:lvl w:ilvl="3">
      <w:start w:val="1"/>
      <w:numFmt w:val="lowerLetter"/>
      <w:pStyle w:val="SP4"/>
      <w:lvlText w:val="(%4)"/>
      <w:lvlJc w:val="left"/>
      <w:pPr>
        <w:tabs>
          <w:tab w:val="num" w:pos="1985"/>
        </w:tabs>
        <w:ind w:left="1985" w:hanging="567"/>
      </w:pPr>
      <w:rPr>
        <w:rFonts w:hint="default"/>
      </w:rPr>
    </w:lvl>
    <w:lvl w:ilvl="4">
      <w:start w:val="1"/>
      <w:numFmt w:val="lowerRoman"/>
      <w:pStyle w:val="SP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4332E2"/>
    <w:multiLevelType w:val="hybridMultilevel"/>
    <w:tmpl w:val="E4BCB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A00011"/>
    <w:multiLevelType w:val="multilevel"/>
    <w:tmpl w:val="F816FFFC"/>
    <w:styleLink w:val="SPAnnexes"/>
    <w:lvl w:ilvl="0">
      <w:start w:val="1"/>
      <w:numFmt w:val="decimal"/>
      <w:pStyle w:val="SPAnnex"/>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5F7392"/>
    <w:multiLevelType w:val="multilevel"/>
    <w:tmpl w:val="D99825D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2520"/>
        </w:tabs>
        <w:ind w:left="2520" w:hanging="360"/>
      </w:pPr>
      <w:rPr>
        <w:rFonts w:ascii="Symbol" w:hAnsi="Symbol"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2D4277"/>
    <w:multiLevelType w:val="hybridMultilevel"/>
    <w:tmpl w:val="43DEF7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4EC63C83"/>
    <w:multiLevelType w:val="singleLevel"/>
    <w:tmpl w:val="604A801C"/>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0BE5B2F"/>
    <w:multiLevelType w:val="multilevel"/>
    <w:tmpl w:val="02C0CB68"/>
    <w:styleLink w:val="B1to5"/>
    <w:lvl w:ilvl="0">
      <w:start w:val="1"/>
      <w:numFmt w:val="decimal"/>
      <w:pStyle w:val="B1"/>
      <w:lvlText w:val="%1"/>
      <w:lvlJc w:val="left"/>
      <w:pPr>
        <w:tabs>
          <w:tab w:val="num" w:pos="567"/>
        </w:tabs>
        <w:ind w:left="567" w:hanging="567"/>
      </w:pPr>
      <w:rPr>
        <w:rFonts w:hint="default"/>
      </w:rPr>
    </w:lvl>
    <w:lvl w:ilvl="1">
      <w:start w:val="1"/>
      <w:numFmt w:val="decimal"/>
      <w:pStyle w:val="B2"/>
      <w:lvlText w:val="%1.%2"/>
      <w:lvlJc w:val="left"/>
      <w:pPr>
        <w:tabs>
          <w:tab w:val="num" w:pos="567"/>
        </w:tabs>
        <w:ind w:left="567" w:hanging="567"/>
      </w:pPr>
      <w:rPr>
        <w:rFonts w:hint="default"/>
      </w:rPr>
    </w:lvl>
    <w:lvl w:ilvl="2">
      <w:start w:val="1"/>
      <w:numFmt w:val="decimal"/>
      <w:pStyle w:val="B3"/>
      <w:lvlText w:val="%1.%2.%3"/>
      <w:lvlJc w:val="left"/>
      <w:pPr>
        <w:tabs>
          <w:tab w:val="num" w:pos="1418"/>
        </w:tabs>
        <w:ind w:left="1418" w:hanging="851"/>
      </w:pPr>
      <w:rPr>
        <w:rFonts w:hint="default"/>
      </w:rPr>
    </w:lvl>
    <w:lvl w:ilvl="3">
      <w:start w:val="1"/>
      <w:numFmt w:val="lowerLetter"/>
      <w:pStyle w:val="B4"/>
      <w:lvlText w:val="(%4)"/>
      <w:lvlJc w:val="left"/>
      <w:pPr>
        <w:tabs>
          <w:tab w:val="num" w:pos="1985"/>
        </w:tabs>
        <w:ind w:left="1985" w:hanging="567"/>
      </w:pPr>
      <w:rPr>
        <w:rFonts w:hint="default"/>
      </w:rPr>
    </w:lvl>
    <w:lvl w:ilvl="4">
      <w:start w:val="1"/>
      <w:numFmt w:val="lowerRoman"/>
      <w:pStyle w:val="B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EE4EAE"/>
    <w:multiLevelType w:val="hybridMultilevel"/>
    <w:tmpl w:val="7332D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54202069"/>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58AC05FF"/>
    <w:multiLevelType w:val="multilevel"/>
    <w:tmpl w:val="5608EC6E"/>
    <w:styleLink w:val="SPRecitals"/>
    <w:lvl w:ilvl="0">
      <w:start w:val="1"/>
      <w:numFmt w:val="upperLetter"/>
      <w:pStyle w:val="SPRecit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C35B8C"/>
    <w:multiLevelType w:val="hybridMultilevel"/>
    <w:tmpl w:val="8E0E50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26C267C"/>
    <w:multiLevelType w:val="hybridMultilevel"/>
    <w:tmpl w:val="241CB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B267C6"/>
    <w:multiLevelType w:val="hybridMultilevel"/>
    <w:tmpl w:val="657005DE"/>
    <w:lvl w:ilvl="0" w:tplc="090EC0AE">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86CDA"/>
    <w:multiLevelType w:val="hybridMultilevel"/>
    <w:tmpl w:val="5DC83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533CC9"/>
    <w:multiLevelType w:val="hybridMultilevel"/>
    <w:tmpl w:val="7CE86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936547D"/>
    <w:multiLevelType w:val="singleLevel"/>
    <w:tmpl w:val="604A801C"/>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B4C6393"/>
    <w:multiLevelType w:val="hybridMultilevel"/>
    <w:tmpl w:val="827A1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D73EAC"/>
    <w:multiLevelType w:val="hybridMultilevel"/>
    <w:tmpl w:val="9E664312"/>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1827363">
    <w:abstractNumId w:val="17"/>
  </w:num>
  <w:num w:numId="2" w16cid:durableId="1761490239">
    <w:abstractNumId w:val="4"/>
  </w:num>
  <w:num w:numId="3" w16cid:durableId="1496535341">
    <w:abstractNumId w:val="23"/>
  </w:num>
  <w:num w:numId="4" w16cid:durableId="1830900342">
    <w:abstractNumId w:val="7"/>
  </w:num>
  <w:num w:numId="5" w16cid:durableId="809129033">
    <w:abstractNumId w:val="19"/>
  </w:num>
  <w:num w:numId="6" w16cid:durableId="1702322437">
    <w:abstractNumId w:val="11"/>
  </w:num>
  <w:num w:numId="7" w16cid:durableId="2079594485">
    <w:abstractNumId w:val="10"/>
  </w:num>
  <w:num w:numId="8" w16cid:durableId="62410786">
    <w:abstractNumId w:val="26"/>
    <w:lvlOverride w:ilvl="0">
      <w:lvl w:ilvl="0">
        <w:start w:val="1"/>
        <w:numFmt w:val="upperLetter"/>
        <w:pStyle w:val="SPRecital"/>
        <w:lvlText w:val="%1"/>
        <w:lvlJc w:val="left"/>
        <w:pPr>
          <w:tabs>
            <w:tab w:val="num" w:pos="567"/>
          </w:tabs>
          <w:ind w:left="567" w:hanging="567"/>
        </w:pPr>
        <w:rPr>
          <w:rFonts w:hint="default"/>
          <w:b w:val="0"/>
        </w:rPr>
      </w:lvl>
    </w:lvlOverride>
  </w:num>
  <w:num w:numId="9" w16cid:durableId="1557813802">
    <w:abstractNumId w:val="12"/>
    <w:lvlOverride w:ilvl="0">
      <w:lvl w:ilvl="0">
        <w:start w:val="1"/>
        <w:numFmt w:val="decimal"/>
        <w:pStyle w:val="SP1"/>
        <w:lvlText w:val="%1"/>
        <w:lvlJc w:val="left"/>
        <w:pPr>
          <w:tabs>
            <w:tab w:val="num" w:pos="567"/>
          </w:tabs>
          <w:ind w:left="567" w:hanging="567"/>
        </w:pPr>
        <w:rPr>
          <w:rFonts w:hint="default"/>
        </w:rPr>
      </w:lvl>
    </w:lvlOverride>
    <w:lvlOverride w:ilvl="1">
      <w:lvl w:ilvl="1">
        <w:start w:val="1"/>
        <w:numFmt w:val="decimal"/>
        <w:pStyle w:val="SP2"/>
        <w:lvlText w:val="%1.%2"/>
        <w:lvlJc w:val="left"/>
        <w:pPr>
          <w:tabs>
            <w:tab w:val="num" w:pos="567"/>
          </w:tabs>
          <w:ind w:left="567" w:hanging="567"/>
        </w:pPr>
        <w:rPr>
          <w:rFonts w:hint="default"/>
        </w:rPr>
      </w:lvl>
    </w:lvlOverride>
  </w:num>
  <w:num w:numId="10" w16cid:durableId="218830337">
    <w:abstractNumId w:val="1"/>
  </w:num>
  <w:num w:numId="11" w16cid:durableId="1578321267">
    <w:abstractNumId w:val="15"/>
  </w:num>
  <w:num w:numId="12" w16cid:durableId="1625502379">
    <w:abstractNumId w:val="28"/>
  </w:num>
  <w:num w:numId="13" w16cid:durableId="703216352">
    <w:abstractNumId w:val="20"/>
  </w:num>
  <w:num w:numId="14" w16cid:durableId="431824648">
    <w:abstractNumId w:val="25"/>
  </w:num>
  <w:num w:numId="15" w16cid:durableId="1056928623">
    <w:abstractNumId w:val="6"/>
  </w:num>
  <w:num w:numId="16" w16cid:durableId="1091580977">
    <w:abstractNumId w:val="16"/>
  </w:num>
  <w:num w:numId="17" w16cid:durableId="963269799">
    <w:abstractNumId w:val="22"/>
  </w:num>
  <w:num w:numId="18" w16cid:durableId="335154160">
    <w:abstractNumId w:val="32"/>
  </w:num>
  <w:num w:numId="19" w16cid:durableId="1501040258">
    <w:abstractNumId w:val="26"/>
  </w:num>
  <w:num w:numId="20" w16cid:durableId="143597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2411676">
    <w:abstractNumId w:val="33"/>
  </w:num>
  <w:num w:numId="22" w16cid:durableId="315764633">
    <w:abstractNumId w:val="2"/>
  </w:num>
  <w:num w:numId="23" w16cid:durableId="1098258634">
    <w:abstractNumId w:val="24"/>
  </w:num>
  <w:num w:numId="24" w16cid:durableId="1517765206">
    <w:abstractNumId w:val="21"/>
  </w:num>
  <w:num w:numId="25" w16cid:durableId="902134126">
    <w:abstractNumId w:val="18"/>
  </w:num>
  <w:num w:numId="26" w16cid:durableId="501045126">
    <w:abstractNumId w:val="31"/>
  </w:num>
  <w:num w:numId="27" w16cid:durableId="704519401">
    <w:abstractNumId w:val="30"/>
  </w:num>
  <w:num w:numId="28" w16cid:durableId="8641787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4029077">
    <w:abstractNumId w:val="5"/>
  </w:num>
  <w:num w:numId="30" w16cid:durableId="1742364879">
    <w:abstractNumId w:val="29"/>
  </w:num>
  <w:num w:numId="31" w16cid:durableId="1708749030">
    <w:abstractNumId w:val="34"/>
  </w:num>
  <w:num w:numId="32" w16cid:durableId="12786356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6050695">
    <w:abstractNumId w:val="9"/>
  </w:num>
  <w:num w:numId="34" w16cid:durableId="1960648426">
    <w:abstractNumId w:val="3"/>
  </w:num>
  <w:num w:numId="35" w16cid:durableId="126091306">
    <w:abstractNumId w:val="0"/>
  </w:num>
  <w:num w:numId="36" w16cid:durableId="1030297449">
    <w:abstractNumId w:val="8"/>
  </w:num>
  <w:num w:numId="37" w16cid:durableId="627051135">
    <w:abstractNumId w:val="13"/>
  </w:num>
  <w:num w:numId="38" w16cid:durableId="1082291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CCC"/>
    <w:rsid w:val="0002663A"/>
    <w:rsid w:val="00032935"/>
    <w:rsid w:val="00046B45"/>
    <w:rsid w:val="0006010C"/>
    <w:rsid w:val="000607A3"/>
    <w:rsid w:val="0006729C"/>
    <w:rsid w:val="00073A6C"/>
    <w:rsid w:val="000800D2"/>
    <w:rsid w:val="00085E10"/>
    <w:rsid w:val="00090F98"/>
    <w:rsid w:val="00095629"/>
    <w:rsid w:val="000B2B6E"/>
    <w:rsid w:val="000B4B5D"/>
    <w:rsid w:val="000B66C9"/>
    <w:rsid w:val="000D7F9E"/>
    <w:rsid w:val="000E4025"/>
    <w:rsid w:val="000E492E"/>
    <w:rsid w:val="000E50FB"/>
    <w:rsid w:val="000E7B20"/>
    <w:rsid w:val="000E7DAA"/>
    <w:rsid w:val="000F2F86"/>
    <w:rsid w:val="001047CF"/>
    <w:rsid w:val="0010787D"/>
    <w:rsid w:val="00107AD2"/>
    <w:rsid w:val="00116851"/>
    <w:rsid w:val="0014560A"/>
    <w:rsid w:val="001810F8"/>
    <w:rsid w:val="001A1946"/>
    <w:rsid w:val="001A4772"/>
    <w:rsid w:val="001A4CAB"/>
    <w:rsid w:val="001B680B"/>
    <w:rsid w:val="001C172C"/>
    <w:rsid w:val="00205FC6"/>
    <w:rsid w:val="0022158C"/>
    <w:rsid w:val="00241BA0"/>
    <w:rsid w:val="00256159"/>
    <w:rsid w:val="002629D2"/>
    <w:rsid w:val="002726F7"/>
    <w:rsid w:val="00273DD4"/>
    <w:rsid w:val="0029482E"/>
    <w:rsid w:val="002C5F1F"/>
    <w:rsid w:val="002C64DF"/>
    <w:rsid w:val="002D5410"/>
    <w:rsid w:val="00300F63"/>
    <w:rsid w:val="00316B7A"/>
    <w:rsid w:val="003356EC"/>
    <w:rsid w:val="00337CA9"/>
    <w:rsid w:val="0036403B"/>
    <w:rsid w:val="003939B3"/>
    <w:rsid w:val="003B151C"/>
    <w:rsid w:val="003D14AE"/>
    <w:rsid w:val="003D6E86"/>
    <w:rsid w:val="003F43C2"/>
    <w:rsid w:val="004047BC"/>
    <w:rsid w:val="00411083"/>
    <w:rsid w:val="00416436"/>
    <w:rsid w:val="00425082"/>
    <w:rsid w:val="00427715"/>
    <w:rsid w:val="00440C5C"/>
    <w:rsid w:val="004479BD"/>
    <w:rsid w:val="00454AAE"/>
    <w:rsid w:val="004736A0"/>
    <w:rsid w:val="0047656A"/>
    <w:rsid w:val="00476C0B"/>
    <w:rsid w:val="00491E5D"/>
    <w:rsid w:val="004D7A0D"/>
    <w:rsid w:val="004E16C4"/>
    <w:rsid w:val="004E4F27"/>
    <w:rsid w:val="004F5341"/>
    <w:rsid w:val="004F551A"/>
    <w:rsid w:val="005071C2"/>
    <w:rsid w:val="00515918"/>
    <w:rsid w:val="0054321B"/>
    <w:rsid w:val="00545186"/>
    <w:rsid w:val="005457B9"/>
    <w:rsid w:val="00552100"/>
    <w:rsid w:val="005540AD"/>
    <w:rsid w:val="0056400C"/>
    <w:rsid w:val="005706F5"/>
    <w:rsid w:val="005B1893"/>
    <w:rsid w:val="005C20E9"/>
    <w:rsid w:val="005C79CC"/>
    <w:rsid w:val="005D1DEB"/>
    <w:rsid w:val="005D3812"/>
    <w:rsid w:val="005F2F0E"/>
    <w:rsid w:val="0061460A"/>
    <w:rsid w:val="00616D71"/>
    <w:rsid w:val="006364A5"/>
    <w:rsid w:val="00652ECD"/>
    <w:rsid w:val="0068562C"/>
    <w:rsid w:val="0069208B"/>
    <w:rsid w:val="00693C6B"/>
    <w:rsid w:val="00696838"/>
    <w:rsid w:val="006B35C1"/>
    <w:rsid w:val="006C0E9B"/>
    <w:rsid w:val="006D2494"/>
    <w:rsid w:val="006D450B"/>
    <w:rsid w:val="006E1C9B"/>
    <w:rsid w:val="00701D0A"/>
    <w:rsid w:val="00702461"/>
    <w:rsid w:val="00727899"/>
    <w:rsid w:val="00733C5F"/>
    <w:rsid w:val="00762E8C"/>
    <w:rsid w:val="0076643C"/>
    <w:rsid w:val="0077392B"/>
    <w:rsid w:val="00793BC3"/>
    <w:rsid w:val="007C2EA9"/>
    <w:rsid w:val="007C6694"/>
    <w:rsid w:val="007F1BE9"/>
    <w:rsid w:val="00802528"/>
    <w:rsid w:val="00816732"/>
    <w:rsid w:val="008309D9"/>
    <w:rsid w:val="008371E1"/>
    <w:rsid w:val="00851280"/>
    <w:rsid w:val="00852F91"/>
    <w:rsid w:val="008532E5"/>
    <w:rsid w:val="00861A46"/>
    <w:rsid w:val="008622A1"/>
    <w:rsid w:val="00872060"/>
    <w:rsid w:val="008816A6"/>
    <w:rsid w:val="00885559"/>
    <w:rsid w:val="00886428"/>
    <w:rsid w:val="008A19EC"/>
    <w:rsid w:val="008A3017"/>
    <w:rsid w:val="008C6C6E"/>
    <w:rsid w:val="008D2B3C"/>
    <w:rsid w:val="008D4F93"/>
    <w:rsid w:val="008E013C"/>
    <w:rsid w:val="008E4AB9"/>
    <w:rsid w:val="008E6849"/>
    <w:rsid w:val="008F15DD"/>
    <w:rsid w:val="008F467D"/>
    <w:rsid w:val="00951A6B"/>
    <w:rsid w:val="0096191F"/>
    <w:rsid w:val="009669FA"/>
    <w:rsid w:val="00971382"/>
    <w:rsid w:val="009743B8"/>
    <w:rsid w:val="00977B60"/>
    <w:rsid w:val="00982A21"/>
    <w:rsid w:val="00983968"/>
    <w:rsid w:val="00991BF6"/>
    <w:rsid w:val="00993E79"/>
    <w:rsid w:val="009A5064"/>
    <w:rsid w:val="009A6C88"/>
    <w:rsid w:val="009A70B5"/>
    <w:rsid w:val="009B62E5"/>
    <w:rsid w:val="009D4923"/>
    <w:rsid w:val="009F096C"/>
    <w:rsid w:val="009F32C6"/>
    <w:rsid w:val="00A068AC"/>
    <w:rsid w:val="00A169EB"/>
    <w:rsid w:val="00A176E9"/>
    <w:rsid w:val="00A273A9"/>
    <w:rsid w:val="00A313BC"/>
    <w:rsid w:val="00A512D8"/>
    <w:rsid w:val="00A630C7"/>
    <w:rsid w:val="00A753D8"/>
    <w:rsid w:val="00AA1CBF"/>
    <w:rsid w:val="00AB69C4"/>
    <w:rsid w:val="00AC19AC"/>
    <w:rsid w:val="00AD0649"/>
    <w:rsid w:val="00AD7B0B"/>
    <w:rsid w:val="00AE704F"/>
    <w:rsid w:val="00B04056"/>
    <w:rsid w:val="00B17F5B"/>
    <w:rsid w:val="00B26C33"/>
    <w:rsid w:val="00B37B94"/>
    <w:rsid w:val="00B47523"/>
    <w:rsid w:val="00B5239A"/>
    <w:rsid w:val="00B5361F"/>
    <w:rsid w:val="00B64C03"/>
    <w:rsid w:val="00B67CCC"/>
    <w:rsid w:val="00B96775"/>
    <w:rsid w:val="00BA555E"/>
    <w:rsid w:val="00BB4C9D"/>
    <w:rsid w:val="00BB73E8"/>
    <w:rsid w:val="00BC61B5"/>
    <w:rsid w:val="00BE06A0"/>
    <w:rsid w:val="00BE0908"/>
    <w:rsid w:val="00BE72C4"/>
    <w:rsid w:val="00BF3B58"/>
    <w:rsid w:val="00C08C30"/>
    <w:rsid w:val="00C11A99"/>
    <w:rsid w:val="00C132AE"/>
    <w:rsid w:val="00C30230"/>
    <w:rsid w:val="00C35942"/>
    <w:rsid w:val="00C37507"/>
    <w:rsid w:val="00C42EA0"/>
    <w:rsid w:val="00C43F6C"/>
    <w:rsid w:val="00C45D52"/>
    <w:rsid w:val="00C54363"/>
    <w:rsid w:val="00C71651"/>
    <w:rsid w:val="00C77FB6"/>
    <w:rsid w:val="00C9364D"/>
    <w:rsid w:val="00C950CD"/>
    <w:rsid w:val="00CA1309"/>
    <w:rsid w:val="00CA7DE7"/>
    <w:rsid w:val="00CC7C8F"/>
    <w:rsid w:val="00CE1353"/>
    <w:rsid w:val="00CF7977"/>
    <w:rsid w:val="00D06663"/>
    <w:rsid w:val="00D16569"/>
    <w:rsid w:val="00D20573"/>
    <w:rsid w:val="00D32AF4"/>
    <w:rsid w:val="00D44DF5"/>
    <w:rsid w:val="00D50F9B"/>
    <w:rsid w:val="00D75AD0"/>
    <w:rsid w:val="00D9297B"/>
    <w:rsid w:val="00D95D64"/>
    <w:rsid w:val="00DA4CA3"/>
    <w:rsid w:val="00DB2128"/>
    <w:rsid w:val="00DF6073"/>
    <w:rsid w:val="00DF6A50"/>
    <w:rsid w:val="00E0560F"/>
    <w:rsid w:val="00E17629"/>
    <w:rsid w:val="00E20ED9"/>
    <w:rsid w:val="00E269AA"/>
    <w:rsid w:val="00E269F9"/>
    <w:rsid w:val="00E40C22"/>
    <w:rsid w:val="00E4215C"/>
    <w:rsid w:val="00E60BEC"/>
    <w:rsid w:val="00E619B1"/>
    <w:rsid w:val="00E63E65"/>
    <w:rsid w:val="00E64CAB"/>
    <w:rsid w:val="00E67862"/>
    <w:rsid w:val="00E837BF"/>
    <w:rsid w:val="00EA2CF5"/>
    <w:rsid w:val="00EC12FA"/>
    <w:rsid w:val="00ED198C"/>
    <w:rsid w:val="00ED3C6E"/>
    <w:rsid w:val="00ED7DAE"/>
    <w:rsid w:val="00EE3FE8"/>
    <w:rsid w:val="00EF020B"/>
    <w:rsid w:val="00EF4286"/>
    <w:rsid w:val="00F21B9E"/>
    <w:rsid w:val="00F34D37"/>
    <w:rsid w:val="00F500F3"/>
    <w:rsid w:val="00F50537"/>
    <w:rsid w:val="00F7426C"/>
    <w:rsid w:val="00F937B3"/>
    <w:rsid w:val="00FA24BB"/>
    <w:rsid w:val="00FB2EE0"/>
    <w:rsid w:val="00FC3899"/>
    <w:rsid w:val="00FD0B6A"/>
    <w:rsid w:val="00FD58FD"/>
    <w:rsid w:val="00FE0593"/>
    <w:rsid w:val="01EE0E60"/>
    <w:rsid w:val="02313F24"/>
    <w:rsid w:val="02761959"/>
    <w:rsid w:val="0293DE90"/>
    <w:rsid w:val="035128D5"/>
    <w:rsid w:val="04DC5B86"/>
    <w:rsid w:val="04ED4DAE"/>
    <w:rsid w:val="064F90BE"/>
    <w:rsid w:val="065D5993"/>
    <w:rsid w:val="06B5D5D9"/>
    <w:rsid w:val="06DF847A"/>
    <w:rsid w:val="072E2DE7"/>
    <w:rsid w:val="07AF55A6"/>
    <w:rsid w:val="085D08A8"/>
    <w:rsid w:val="08A4C27C"/>
    <w:rsid w:val="0942231D"/>
    <w:rsid w:val="095E567A"/>
    <w:rsid w:val="0A6C7CD7"/>
    <w:rsid w:val="0B892FF4"/>
    <w:rsid w:val="0C1C8C12"/>
    <w:rsid w:val="0CC13ED1"/>
    <w:rsid w:val="0CFE55BA"/>
    <w:rsid w:val="0D422ACB"/>
    <w:rsid w:val="0D4EB474"/>
    <w:rsid w:val="0DBE9DBE"/>
    <w:rsid w:val="0E307CFE"/>
    <w:rsid w:val="0E64766D"/>
    <w:rsid w:val="0E686A98"/>
    <w:rsid w:val="0E724565"/>
    <w:rsid w:val="0EF4ED61"/>
    <w:rsid w:val="0FE68EDB"/>
    <w:rsid w:val="10D9FE88"/>
    <w:rsid w:val="113EFB62"/>
    <w:rsid w:val="115904B6"/>
    <w:rsid w:val="12183D05"/>
    <w:rsid w:val="12B9564A"/>
    <w:rsid w:val="12FBD666"/>
    <w:rsid w:val="1329E56E"/>
    <w:rsid w:val="133F5299"/>
    <w:rsid w:val="138916D5"/>
    <w:rsid w:val="141BA5D6"/>
    <w:rsid w:val="156A052F"/>
    <w:rsid w:val="162D6DC7"/>
    <w:rsid w:val="170BDC64"/>
    <w:rsid w:val="176F54F3"/>
    <w:rsid w:val="1791BCD6"/>
    <w:rsid w:val="17C4C535"/>
    <w:rsid w:val="18298DCD"/>
    <w:rsid w:val="1835087E"/>
    <w:rsid w:val="19313EEA"/>
    <w:rsid w:val="1961C0D9"/>
    <w:rsid w:val="19C4351D"/>
    <w:rsid w:val="1A8E6527"/>
    <w:rsid w:val="1B266338"/>
    <w:rsid w:val="1C227C69"/>
    <w:rsid w:val="1CA0285C"/>
    <w:rsid w:val="1D6C96B1"/>
    <w:rsid w:val="1D6FB848"/>
    <w:rsid w:val="1D86EC52"/>
    <w:rsid w:val="1E456C95"/>
    <w:rsid w:val="1EBA6208"/>
    <w:rsid w:val="1F84C7F5"/>
    <w:rsid w:val="20A2163B"/>
    <w:rsid w:val="221C5471"/>
    <w:rsid w:val="228974E9"/>
    <w:rsid w:val="23FBC3EE"/>
    <w:rsid w:val="241FE859"/>
    <w:rsid w:val="24BE7483"/>
    <w:rsid w:val="24DE2DB6"/>
    <w:rsid w:val="263A4E0E"/>
    <w:rsid w:val="26650A53"/>
    <w:rsid w:val="26D363F7"/>
    <w:rsid w:val="26D4308E"/>
    <w:rsid w:val="272ABAC6"/>
    <w:rsid w:val="27530336"/>
    <w:rsid w:val="285B9C9B"/>
    <w:rsid w:val="28AAE2F6"/>
    <w:rsid w:val="290862C4"/>
    <w:rsid w:val="29325995"/>
    <w:rsid w:val="29B20FA5"/>
    <w:rsid w:val="2ACA05EA"/>
    <w:rsid w:val="2AF58ADE"/>
    <w:rsid w:val="2BF9CA93"/>
    <w:rsid w:val="2C0E6287"/>
    <w:rsid w:val="2CD47D29"/>
    <w:rsid w:val="2D9DF4C9"/>
    <w:rsid w:val="2DEEAADF"/>
    <w:rsid w:val="2E35EB18"/>
    <w:rsid w:val="2E4E3AFA"/>
    <w:rsid w:val="2E63FC00"/>
    <w:rsid w:val="2EDD1F85"/>
    <w:rsid w:val="2EDFA1E7"/>
    <w:rsid w:val="2FB86BE3"/>
    <w:rsid w:val="300AC2AF"/>
    <w:rsid w:val="31E97EF0"/>
    <w:rsid w:val="32BB811E"/>
    <w:rsid w:val="32C9B4DB"/>
    <w:rsid w:val="33B96ED0"/>
    <w:rsid w:val="3440D906"/>
    <w:rsid w:val="34721224"/>
    <w:rsid w:val="351CA09D"/>
    <w:rsid w:val="357FA6C9"/>
    <w:rsid w:val="35981254"/>
    <w:rsid w:val="3598FBBD"/>
    <w:rsid w:val="36CF2959"/>
    <w:rsid w:val="379F00F1"/>
    <w:rsid w:val="37E8B545"/>
    <w:rsid w:val="38095EE3"/>
    <w:rsid w:val="38205E8E"/>
    <w:rsid w:val="38C1D28D"/>
    <w:rsid w:val="38F548DE"/>
    <w:rsid w:val="3900D0D6"/>
    <w:rsid w:val="39FCBEAF"/>
    <w:rsid w:val="3A429B8F"/>
    <w:rsid w:val="3A50968C"/>
    <w:rsid w:val="3A6DDA71"/>
    <w:rsid w:val="3A7923B9"/>
    <w:rsid w:val="3AB63D42"/>
    <w:rsid w:val="3BCAD5DF"/>
    <w:rsid w:val="3C91D0ED"/>
    <w:rsid w:val="3CA367C7"/>
    <w:rsid w:val="3E96CA4F"/>
    <w:rsid w:val="3EA6BB25"/>
    <w:rsid w:val="3EE7C767"/>
    <w:rsid w:val="3FF6C75C"/>
    <w:rsid w:val="40DF1AA6"/>
    <w:rsid w:val="415E4CA7"/>
    <w:rsid w:val="4173E4B2"/>
    <w:rsid w:val="41DB2DC0"/>
    <w:rsid w:val="4209BEBB"/>
    <w:rsid w:val="4287A312"/>
    <w:rsid w:val="4293C09E"/>
    <w:rsid w:val="42C70D5E"/>
    <w:rsid w:val="42E56114"/>
    <w:rsid w:val="43949C1D"/>
    <w:rsid w:val="43B4DFD1"/>
    <w:rsid w:val="44121489"/>
    <w:rsid w:val="44264466"/>
    <w:rsid w:val="4595E571"/>
    <w:rsid w:val="45A35BDC"/>
    <w:rsid w:val="45FB8229"/>
    <w:rsid w:val="4605507E"/>
    <w:rsid w:val="466BC2FC"/>
    <w:rsid w:val="46EA0F0D"/>
    <w:rsid w:val="4752167E"/>
    <w:rsid w:val="476C3FF4"/>
    <w:rsid w:val="48866D75"/>
    <w:rsid w:val="48C81609"/>
    <w:rsid w:val="48D8B4C3"/>
    <w:rsid w:val="493F1D6F"/>
    <w:rsid w:val="496FA43D"/>
    <w:rsid w:val="499D58D8"/>
    <w:rsid w:val="4A418864"/>
    <w:rsid w:val="4AB586C5"/>
    <w:rsid w:val="4B51F4FE"/>
    <w:rsid w:val="4B7824AC"/>
    <w:rsid w:val="4BE9E03A"/>
    <w:rsid w:val="4BF829F5"/>
    <w:rsid w:val="4C29F9F0"/>
    <w:rsid w:val="4C6D13F0"/>
    <w:rsid w:val="4CDA161F"/>
    <w:rsid w:val="4EDABDBC"/>
    <w:rsid w:val="4F4D69D6"/>
    <w:rsid w:val="509AE739"/>
    <w:rsid w:val="50FBACA3"/>
    <w:rsid w:val="51A76BF3"/>
    <w:rsid w:val="524D877E"/>
    <w:rsid w:val="52588F79"/>
    <w:rsid w:val="527DE403"/>
    <w:rsid w:val="54423DF3"/>
    <w:rsid w:val="54526E8F"/>
    <w:rsid w:val="54841C45"/>
    <w:rsid w:val="5489E971"/>
    <w:rsid w:val="548ADA46"/>
    <w:rsid w:val="5631C844"/>
    <w:rsid w:val="5691C971"/>
    <w:rsid w:val="56A8FB0C"/>
    <w:rsid w:val="570D4F2B"/>
    <w:rsid w:val="57963FEF"/>
    <w:rsid w:val="58960D1C"/>
    <w:rsid w:val="59194600"/>
    <w:rsid w:val="595C81FC"/>
    <w:rsid w:val="599E1DE0"/>
    <w:rsid w:val="5B618A67"/>
    <w:rsid w:val="5BCCE993"/>
    <w:rsid w:val="5BDD4BCE"/>
    <w:rsid w:val="5C082EAE"/>
    <w:rsid w:val="5C378E56"/>
    <w:rsid w:val="5C8AFB94"/>
    <w:rsid w:val="5CBE2EBC"/>
    <w:rsid w:val="5CFBA8EB"/>
    <w:rsid w:val="5D00C122"/>
    <w:rsid w:val="5E78D403"/>
    <w:rsid w:val="5E9277FA"/>
    <w:rsid w:val="60178935"/>
    <w:rsid w:val="6043C453"/>
    <w:rsid w:val="6043F4AE"/>
    <w:rsid w:val="605DFA70"/>
    <w:rsid w:val="60721094"/>
    <w:rsid w:val="60A3A08E"/>
    <w:rsid w:val="60EA9FD2"/>
    <w:rsid w:val="623554A1"/>
    <w:rsid w:val="6289B69F"/>
    <w:rsid w:val="62B3C517"/>
    <w:rsid w:val="62BBB0F0"/>
    <w:rsid w:val="63300FF0"/>
    <w:rsid w:val="633D944A"/>
    <w:rsid w:val="66B33B5B"/>
    <w:rsid w:val="6736AEA9"/>
    <w:rsid w:val="673A81FD"/>
    <w:rsid w:val="67E6A019"/>
    <w:rsid w:val="699C15A8"/>
    <w:rsid w:val="69C1CB0E"/>
    <w:rsid w:val="69CF664A"/>
    <w:rsid w:val="69D4CEFC"/>
    <w:rsid w:val="6AA54740"/>
    <w:rsid w:val="6AEF8BD6"/>
    <w:rsid w:val="6B74828F"/>
    <w:rsid w:val="6BD3D688"/>
    <w:rsid w:val="6BE559A2"/>
    <w:rsid w:val="6D15EF38"/>
    <w:rsid w:val="6E0DBE16"/>
    <w:rsid w:val="6EE121FA"/>
    <w:rsid w:val="6F7D6678"/>
    <w:rsid w:val="6FA3EE17"/>
    <w:rsid w:val="6FC219BC"/>
    <w:rsid w:val="6FF5401D"/>
    <w:rsid w:val="70240DB0"/>
    <w:rsid w:val="70474C2B"/>
    <w:rsid w:val="7065A70B"/>
    <w:rsid w:val="70F25D50"/>
    <w:rsid w:val="718D6CF5"/>
    <w:rsid w:val="7247E0E3"/>
    <w:rsid w:val="7298AB70"/>
    <w:rsid w:val="7449F9B6"/>
    <w:rsid w:val="751F0607"/>
    <w:rsid w:val="75E32CED"/>
    <w:rsid w:val="762F5495"/>
    <w:rsid w:val="768F85CC"/>
    <w:rsid w:val="7765FFDC"/>
    <w:rsid w:val="777059A3"/>
    <w:rsid w:val="77E2AD9B"/>
    <w:rsid w:val="79C39670"/>
    <w:rsid w:val="79E1D42C"/>
    <w:rsid w:val="7A74A058"/>
    <w:rsid w:val="7B58F87A"/>
    <w:rsid w:val="7BCF1641"/>
    <w:rsid w:val="7D2E5F5B"/>
    <w:rsid w:val="7DA74EA3"/>
    <w:rsid w:val="7DE22F6D"/>
    <w:rsid w:val="7DE543CB"/>
    <w:rsid w:val="7E08D1BA"/>
    <w:rsid w:val="7E179C36"/>
    <w:rsid w:val="7E72F1F4"/>
    <w:rsid w:val="7ECFB382"/>
    <w:rsid w:val="7ED1BC02"/>
    <w:rsid w:val="7EF27281"/>
    <w:rsid w:val="7F01F35E"/>
    <w:rsid w:val="7F24F2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DC4F8"/>
  <w15:chartTrackingRefBased/>
  <w15:docId w15:val="{7ED69ABC-41CF-4FC0-80C6-C7E5400B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CCC"/>
    <w:pPr>
      <w:spacing w:after="120" w:line="240" w:lineRule="auto"/>
      <w:jc w:val="both"/>
    </w:pPr>
    <w:rPr>
      <w:kern w:val="0"/>
    </w:rPr>
  </w:style>
  <w:style w:type="paragraph" w:styleId="Heading1">
    <w:name w:val="heading 1"/>
    <w:basedOn w:val="Normal"/>
    <w:next w:val="Normal"/>
    <w:link w:val="Heading1Char"/>
    <w:uiPriority w:val="1"/>
    <w:qFormat/>
    <w:rsid w:val="00B67C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67C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B67C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67C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67C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67C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67C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67C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67C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7C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B67C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sid w:val="00B67C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67CCC"/>
    <w:rPr>
      <w:rFonts w:eastAsiaTheme="majorEastAsia" w:cstheme="majorBidi"/>
      <w:i/>
      <w:iCs/>
      <w:color w:val="0F4761" w:themeColor="accent1" w:themeShade="BF"/>
    </w:rPr>
  </w:style>
  <w:style w:type="character" w:customStyle="1" w:styleId="Heading5Char">
    <w:name w:val="Heading 5 Char"/>
    <w:basedOn w:val="DefaultParagraphFont"/>
    <w:link w:val="Heading5"/>
    <w:rsid w:val="00B67CCC"/>
    <w:rPr>
      <w:rFonts w:eastAsiaTheme="majorEastAsia" w:cstheme="majorBidi"/>
      <w:color w:val="0F4761" w:themeColor="accent1" w:themeShade="BF"/>
    </w:rPr>
  </w:style>
  <w:style w:type="character" w:customStyle="1" w:styleId="Heading6Char">
    <w:name w:val="Heading 6 Char"/>
    <w:basedOn w:val="DefaultParagraphFont"/>
    <w:link w:val="Heading6"/>
    <w:rsid w:val="00B67CCC"/>
    <w:rPr>
      <w:rFonts w:eastAsiaTheme="majorEastAsia" w:cstheme="majorBidi"/>
      <w:i/>
      <w:iCs/>
      <w:color w:val="595959" w:themeColor="text1" w:themeTint="A6"/>
    </w:rPr>
  </w:style>
  <w:style w:type="character" w:customStyle="1" w:styleId="Heading7Char">
    <w:name w:val="Heading 7 Char"/>
    <w:basedOn w:val="DefaultParagraphFont"/>
    <w:link w:val="Heading7"/>
    <w:rsid w:val="00B67CCC"/>
    <w:rPr>
      <w:rFonts w:eastAsiaTheme="majorEastAsia" w:cstheme="majorBidi"/>
      <w:color w:val="595959" w:themeColor="text1" w:themeTint="A6"/>
    </w:rPr>
  </w:style>
  <w:style w:type="character" w:customStyle="1" w:styleId="Heading8Char">
    <w:name w:val="Heading 8 Char"/>
    <w:basedOn w:val="DefaultParagraphFont"/>
    <w:link w:val="Heading8"/>
    <w:rsid w:val="00B67CCC"/>
    <w:rPr>
      <w:rFonts w:eastAsiaTheme="majorEastAsia" w:cstheme="majorBidi"/>
      <w:i/>
      <w:iCs/>
      <w:color w:val="272727" w:themeColor="text1" w:themeTint="D8"/>
    </w:rPr>
  </w:style>
  <w:style w:type="character" w:customStyle="1" w:styleId="Heading9Char">
    <w:name w:val="Heading 9 Char"/>
    <w:basedOn w:val="DefaultParagraphFont"/>
    <w:link w:val="Heading9"/>
    <w:rsid w:val="00B67CCC"/>
    <w:rPr>
      <w:rFonts w:eastAsiaTheme="majorEastAsia" w:cstheme="majorBidi"/>
      <w:color w:val="272727" w:themeColor="text1" w:themeTint="D8"/>
    </w:rPr>
  </w:style>
  <w:style w:type="paragraph" w:styleId="Title">
    <w:name w:val="Title"/>
    <w:basedOn w:val="Normal"/>
    <w:next w:val="Normal"/>
    <w:link w:val="TitleChar"/>
    <w:uiPriority w:val="10"/>
    <w:qFormat/>
    <w:rsid w:val="00B67C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C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C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C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CCC"/>
    <w:pPr>
      <w:spacing w:before="160"/>
      <w:jc w:val="center"/>
    </w:pPr>
    <w:rPr>
      <w:i/>
      <w:iCs/>
      <w:color w:val="404040" w:themeColor="text1" w:themeTint="BF"/>
    </w:rPr>
  </w:style>
  <w:style w:type="character" w:customStyle="1" w:styleId="QuoteChar">
    <w:name w:val="Quote Char"/>
    <w:basedOn w:val="DefaultParagraphFont"/>
    <w:link w:val="Quote"/>
    <w:uiPriority w:val="29"/>
    <w:rsid w:val="00B67CCC"/>
    <w:rPr>
      <w:i/>
      <w:iCs/>
      <w:color w:val="404040" w:themeColor="text1" w:themeTint="BF"/>
    </w:rPr>
  </w:style>
  <w:style w:type="paragraph" w:styleId="ListParagraph">
    <w:name w:val="List Paragraph"/>
    <w:basedOn w:val="Normal"/>
    <w:uiPriority w:val="34"/>
    <w:qFormat/>
    <w:rsid w:val="00B67CCC"/>
    <w:pPr>
      <w:ind w:left="720"/>
      <w:contextualSpacing/>
    </w:pPr>
  </w:style>
  <w:style w:type="character" w:styleId="IntenseEmphasis">
    <w:name w:val="Intense Emphasis"/>
    <w:basedOn w:val="DefaultParagraphFont"/>
    <w:uiPriority w:val="21"/>
    <w:qFormat/>
    <w:rsid w:val="00B67CCC"/>
    <w:rPr>
      <w:i/>
      <w:iCs/>
      <w:color w:val="0F4761" w:themeColor="accent1" w:themeShade="BF"/>
    </w:rPr>
  </w:style>
  <w:style w:type="paragraph" w:styleId="IntenseQuote">
    <w:name w:val="Intense Quote"/>
    <w:basedOn w:val="Normal"/>
    <w:next w:val="Normal"/>
    <w:link w:val="IntenseQuoteChar"/>
    <w:uiPriority w:val="30"/>
    <w:qFormat/>
    <w:rsid w:val="00B67C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CCC"/>
    <w:rPr>
      <w:i/>
      <w:iCs/>
      <w:color w:val="0F4761" w:themeColor="accent1" w:themeShade="BF"/>
    </w:rPr>
  </w:style>
  <w:style w:type="character" w:styleId="IntenseReference">
    <w:name w:val="Intense Reference"/>
    <w:basedOn w:val="DefaultParagraphFont"/>
    <w:uiPriority w:val="32"/>
    <w:qFormat/>
    <w:rsid w:val="00B67CCC"/>
    <w:rPr>
      <w:b/>
      <w:bCs/>
      <w:smallCaps/>
      <w:color w:val="0F4761" w:themeColor="accent1" w:themeShade="BF"/>
      <w:spacing w:val="5"/>
    </w:rPr>
  </w:style>
  <w:style w:type="paragraph" w:customStyle="1" w:styleId="SP1">
    <w:name w:val="SP1"/>
    <w:basedOn w:val="Normal"/>
    <w:next w:val="SP2"/>
    <w:qFormat/>
    <w:rsid w:val="00B67CCC"/>
    <w:pPr>
      <w:keepNext/>
      <w:numPr>
        <w:numId w:val="9"/>
      </w:numPr>
      <w:tabs>
        <w:tab w:val="clear" w:pos="567"/>
        <w:tab w:val="num" w:pos="360"/>
      </w:tabs>
      <w:ind w:left="0" w:firstLine="0"/>
      <w:outlineLvl w:val="0"/>
    </w:pPr>
    <w:rPr>
      <w:b/>
      <w:caps/>
    </w:rPr>
  </w:style>
  <w:style w:type="paragraph" w:customStyle="1" w:styleId="SP2">
    <w:name w:val="SP2"/>
    <w:basedOn w:val="Normal"/>
    <w:qFormat/>
    <w:rsid w:val="00B67CCC"/>
    <w:pPr>
      <w:numPr>
        <w:ilvl w:val="1"/>
        <w:numId w:val="9"/>
      </w:numPr>
      <w:tabs>
        <w:tab w:val="clear" w:pos="567"/>
        <w:tab w:val="num" w:pos="360"/>
      </w:tabs>
      <w:ind w:left="0" w:firstLine="0"/>
      <w:outlineLvl w:val="1"/>
    </w:pPr>
  </w:style>
  <w:style w:type="paragraph" w:customStyle="1" w:styleId="SP3">
    <w:name w:val="SP3"/>
    <w:basedOn w:val="Normal"/>
    <w:qFormat/>
    <w:rsid w:val="00B67CCC"/>
    <w:pPr>
      <w:numPr>
        <w:ilvl w:val="2"/>
        <w:numId w:val="9"/>
      </w:numPr>
      <w:tabs>
        <w:tab w:val="clear" w:pos="1418"/>
        <w:tab w:val="num" w:pos="360"/>
      </w:tabs>
      <w:ind w:left="0" w:firstLine="0"/>
      <w:outlineLvl w:val="2"/>
    </w:pPr>
  </w:style>
  <w:style w:type="paragraph" w:customStyle="1" w:styleId="SP4">
    <w:name w:val="SP4"/>
    <w:basedOn w:val="Normal"/>
    <w:qFormat/>
    <w:rsid w:val="00B67CCC"/>
    <w:pPr>
      <w:numPr>
        <w:ilvl w:val="3"/>
        <w:numId w:val="9"/>
      </w:numPr>
      <w:tabs>
        <w:tab w:val="clear" w:pos="1985"/>
        <w:tab w:val="num" w:pos="360"/>
      </w:tabs>
      <w:ind w:left="0" w:firstLine="0"/>
      <w:outlineLvl w:val="3"/>
    </w:pPr>
  </w:style>
  <w:style w:type="paragraph" w:customStyle="1" w:styleId="SP5">
    <w:name w:val="SP5"/>
    <w:basedOn w:val="Normal"/>
    <w:qFormat/>
    <w:rsid w:val="00B67CCC"/>
    <w:pPr>
      <w:numPr>
        <w:ilvl w:val="4"/>
        <w:numId w:val="9"/>
      </w:numPr>
      <w:tabs>
        <w:tab w:val="clear" w:pos="2552"/>
        <w:tab w:val="num" w:pos="360"/>
      </w:tabs>
      <w:ind w:left="0" w:firstLine="0"/>
      <w:outlineLvl w:val="4"/>
    </w:pPr>
  </w:style>
  <w:style w:type="numbering" w:customStyle="1" w:styleId="SP1to5">
    <w:name w:val="SP1 to 5"/>
    <w:uiPriority w:val="99"/>
    <w:rsid w:val="00B67CCC"/>
    <w:pPr>
      <w:numPr>
        <w:numId w:val="1"/>
      </w:numPr>
    </w:pPr>
  </w:style>
  <w:style w:type="paragraph" w:customStyle="1" w:styleId="A1">
    <w:name w:val="A1"/>
    <w:basedOn w:val="Normal"/>
    <w:next w:val="A2"/>
    <w:qFormat/>
    <w:rsid w:val="00B67CCC"/>
    <w:pPr>
      <w:keepNext/>
      <w:numPr>
        <w:numId w:val="2"/>
      </w:numPr>
      <w:outlineLvl w:val="0"/>
    </w:pPr>
    <w:rPr>
      <w:b/>
      <w:caps/>
    </w:rPr>
  </w:style>
  <w:style w:type="paragraph" w:customStyle="1" w:styleId="A2">
    <w:name w:val="A2"/>
    <w:basedOn w:val="Normal"/>
    <w:qFormat/>
    <w:rsid w:val="00B67CCC"/>
    <w:pPr>
      <w:numPr>
        <w:ilvl w:val="1"/>
        <w:numId w:val="2"/>
      </w:numPr>
      <w:outlineLvl w:val="1"/>
    </w:pPr>
  </w:style>
  <w:style w:type="paragraph" w:customStyle="1" w:styleId="A3">
    <w:name w:val="A3"/>
    <w:basedOn w:val="Normal"/>
    <w:qFormat/>
    <w:rsid w:val="00B67CCC"/>
    <w:pPr>
      <w:numPr>
        <w:ilvl w:val="2"/>
        <w:numId w:val="2"/>
      </w:numPr>
      <w:outlineLvl w:val="2"/>
    </w:pPr>
  </w:style>
  <w:style w:type="paragraph" w:customStyle="1" w:styleId="A4">
    <w:name w:val="A4"/>
    <w:basedOn w:val="Normal"/>
    <w:qFormat/>
    <w:rsid w:val="00B67CCC"/>
    <w:pPr>
      <w:numPr>
        <w:ilvl w:val="3"/>
        <w:numId w:val="2"/>
      </w:numPr>
      <w:outlineLvl w:val="3"/>
    </w:pPr>
  </w:style>
  <w:style w:type="paragraph" w:customStyle="1" w:styleId="A5">
    <w:name w:val="A5"/>
    <w:basedOn w:val="Normal"/>
    <w:qFormat/>
    <w:rsid w:val="00B67CCC"/>
    <w:pPr>
      <w:numPr>
        <w:ilvl w:val="4"/>
        <w:numId w:val="2"/>
      </w:numPr>
      <w:outlineLvl w:val="4"/>
    </w:pPr>
  </w:style>
  <w:style w:type="numbering" w:customStyle="1" w:styleId="A1to5">
    <w:name w:val="A1 to 5"/>
    <w:uiPriority w:val="99"/>
    <w:rsid w:val="00B67CCC"/>
    <w:pPr>
      <w:numPr>
        <w:numId w:val="2"/>
      </w:numPr>
    </w:pPr>
  </w:style>
  <w:style w:type="paragraph" w:customStyle="1" w:styleId="B1">
    <w:name w:val="B1"/>
    <w:basedOn w:val="Normal"/>
    <w:next w:val="B2"/>
    <w:qFormat/>
    <w:rsid w:val="00B67CCC"/>
    <w:pPr>
      <w:keepNext/>
      <w:numPr>
        <w:numId w:val="3"/>
      </w:numPr>
      <w:outlineLvl w:val="0"/>
    </w:pPr>
    <w:rPr>
      <w:b/>
      <w:caps/>
    </w:rPr>
  </w:style>
  <w:style w:type="paragraph" w:customStyle="1" w:styleId="B2">
    <w:name w:val="B2"/>
    <w:basedOn w:val="Normal"/>
    <w:qFormat/>
    <w:rsid w:val="00B67CCC"/>
    <w:pPr>
      <w:numPr>
        <w:ilvl w:val="1"/>
        <w:numId w:val="3"/>
      </w:numPr>
      <w:outlineLvl w:val="1"/>
    </w:pPr>
  </w:style>
  <w:style w:type="paragraph" w:customStyle="1" w:styleId="B3">
    <w:name w:val="B3"/>
    <w:basedOn w:val="Normal"/>
    <w:qFormat/>
    <w:rsid w:val="00B67CCC"/>
    <w:pPr>
      <w:numPr>
        <w:ilvl w:val="2"/>
        <w:numId w:val="3"/>
      </w:numPr>
      <w:outlineLvl w:val="2"/>
    </w:pPr>
  </w:style>
  <w:style w:type="paragraph" w:customStyle="1" w:styleId="B4">
    <w:name w:val="B4"/>
    <w:basedOn w:val="Normal"/>
    <w:qFormat/>
    <w:rsid w:val="00B67CCC"/>
    <w:pPr>
      <w:numPr>
        <w:ilvl w:val="3"/>
        <w:numId w:val="3"/>
      </w:numPr>
      <w:outlineLvl w:val="3"/>
    </w:pPr>
  </w:style>
  <w:style w:type="paragraph" w:customStyle="1" w:styleId="B5">
    <w:name w:val="B5"/>
    <w:basedOn w:val="Normal"/>
    <w:qFormat/>
    <w:rsid w:val="00B67CCC"/>
    <w:pPr>
      <w:numPr>
        <w:ilvl w:val="4"/>
        <w:numId w:val="3"/>
      </w:numPr>
      <w:outlineLvl w:val="4"/>
    </w:pPr>
  </w:style>
  <w:style w:type="numbering" w:customStyle="1" w:styleId="B1to5">
    <w:name w:val="B1 to 5"/>
    <w:uiPriority w:val="99"/>
    <w:rsid w:val="00B67CCC"/>
    <w:pPr>
      <w:numPr>
        <w:numId w:val="3"/>
      </w:numPr>
    </w:pPr>
  </w:style>
  <w:style w:type="paragraph" w:customStyle="1" w:styleId="SPSchedule">
    <w:name w:val="SP Schedule"/>
    <w:basedOn w:val="Normal"/>
    <w:next w:val="Normal"/>
    <w:qFormat/>
    <w:rsid w:val="00B67CCC"/>
    <w:pPr>
      <w:numPr>
        <w:numId w:val="4"/>
      </w:numPr>
      <w:jc w:val="center"/>
      <w:outlineLvl w:val="0"/>
    </w:pPr>
    <w:rPr>
      <w:b/>
      <w:caps/>
    </w:rPr>
  </w:style>
  <w:style w:type="numbering" w:customStyle="1" w:styleId="SPSchedules">
    <w:name w:val="SP Schedules"/>
    <w:uiPriority w:val="99"/>
    <w:rsid w:val="00B67CCC"/>
    <w:pPr>
      <w:numPr>
        <w:numId w:val="4"/>
      </w:numPr>
    </w:pPr>
  </w:style>
  <w:style w:type="paragraph" w:customStyle="1" w:styleId="SPAnnex">
    <w:name w:val="SP Annex"/>
    <w:basedOn w:val="Normal"/>
    <w:next w:val="Normal"/>
    <w:qFormat/>
    <w:rsid w:val="00B67CCC"/>
    <w:pPr>
      <w:numPr>
        <w:numId w:val="5"/>
      </w:numPr>
      <w:jc w:val="center"/>
      <w:outlineLvl w:val="0"/>
    </w:pPr>
    <w:rPr>
      <w:b/>
      <w:caps/>
    </w:rPr>
  </w:style>
  <w:style w:type="numbering" w:customStyle="1" w:styleId="SPAnnexes">
    <w:name w:val="SP Annexes"/>
    <w:uiPriority w:val="99"/>
    <w:rsid w:val="00B67CCC"/>
    <w:pPr>
      <w:numPr>
        <w:numId w:val="5"/>
      </w:numPr>
    </w:pPr>
  </w:style>
  <w:style w:type="paragraph" w:customStyle="1" w:styleId="SPAppendix">
    <w:name w:val="SP Appendix"/>
    <w:basedOn w:val="Normal"/>
    <w:next w:val="Normal"/>
    <w:qFormat/>
    <w:rsid w:val="00B67CCC"/>
    <w:pPr>
      <w:numPr>
        <w:numId w:val="6"/>
      </w:numPr>
      <w:jc w:val="center"/>
      <w:outlineLvl w:val="0"/>
    </w:pPr>
    <w:rPr>
      <w:b/>
      <w:caps/>
    </w:rPr>
  </w:style>
  <w:style w:type="numbering" w:customStyle="1" w:styleId="SPAppendices">
    <w:name w:val="SP Appendices"/>
    <w:uiPriority w:val="99"/>
    <w:rsid w:val="00B67CCC"/>
    <w:pPr>
      <w:numPr>
        <w:numId w:val="6"/>
      </w:numPr>
    </w:pPr>
  </w:style>
  <w:style w:type="paragraph" w:customStyle="1" w:styleId="SPSection">
    <w:name w:val="SP Section"/>
    <w:basedOn w:val="Normal"/>
    <w:next w:val="Normal"/>
    <w:qFormat/>
    <w:rsid w:val="00B67CCC"/>
    <w:pPr>
      <w:numPr>
        <w:numId w:val="7"/>
      </w:numPr>
      <w:outlineLvl w:val="0"/>
    </w:pPr>
    <w:rPr>
      <w:b/>
      <w:caps/>
    </w:rPr>
  </w:style>
  <w:style w:type="numbering" w:customStyle="1" w:styleId="SPSections">
    <w:name w:val="SP Sections"/>
    <w:uiPriority w:val="99"/>
    <w:rsid w:val="00B67CCC"/>
    <w:pPr>
      <w:numPr>
        <w:numId w:val="7"/>
      </w:numPr>
    </w:pPr>
  </w:style>
  <w:style w:type="paragraph" w:styleId="TOC1">
    <w:name w:val="toc 1"/>
    <w:basedOn w:val="Normal"/>
    <w:next w:val="Normal"/>
    <w:autoRedefine/>
    <w:uiPriority w:val="39"/>
    <w:unhideWhenUsed/>
    <w:rsid w:val="00B67CCC"/>
    <w:pPr>
      <w:spacing w:after="100"/>
    </w:pPr>
  </w:style>
  <w:style w:type="character" w:styleId="Hyperlink">
    <w:name w:val="Hyperlink"/>
    <w:basedOn w:val="DefaultParagraphFont"/>
    <w:uiPriority w:val="99"/>
    <w:unhideWhenUsed/>
    <w:rsid w:val="00B67CCC"/>
    <w:rPr>
      <w:color w:val="467886" w:themeColor="hyperlink"/>
      <w:u w:val="single"/>
    </w:rPr>
  </w:style>
  <w:style w:type="paragraph" w:styleId="TOC2">
    <w:name w:val="toc 2"/>
    <w:basedOn w:val="Normal"/>
    <w:next w:val="Normal"/>
    <w:autoRedefine/>
    <w:uiPriority w:val="39"/>
    <w:semiHidden/>
    <w:unhideWhenUsed/>
    <w:rsid w:val="00B67CCC"/>
    <w:pPr>
      <w:spacing w:after="100"/>
      <w:ind w:left="220"/>
    </w:pPr>
  </w:style>
  <w:style w:type="paragraph" w:styleId="TOC3">
    <w:name w:val="toc 3"/>
    <w:basedOn w:val="Normal"/>
    <w:next w:val="Normal"/>
    <w:autoRedefine/>
    <w:uiPriority w:val="39"/>
    <w:semiHidden/>
    <w:unhideWhenUsed/>
    <w:rsid w:val="00B67CCC"/>
    <w:pPr>
      <w:spacing w:after="100"/>
      <w:ind w:left="440"/>
    </w:pPr>
  </w:style>
  <w:style w:type="paragraph" w:styleId="TOC4">
    <w:name w:val="toc 4"/>
    <w:basedOn w:val="Normal"/>
    <w:next w:val="Normal"/>
    <w:autoRedefine/>
    <w:uiPriority w:val="39"/>
    <w:semiHidden/>
    <w:unhideWhenUsed/>
    <w:rsid w:val="00B67CCC"/>
    <w:pPr>
      <w:spacing w:after="100"/>
      <w:ind w:left="660"/>
    </w:pPr>
  </w:style>
  <w:style w:type="paragraph" w:styleId="TOC5">
    <w:name w:val="toc 5"/>
    <w:basedOn w:val="Normal"/>
    <w:next w:val="Normal"/>
    <w:autoRedefine/>
    <w:uiPriority w:val="39"/>
    <w:semiHidden/>
    <w:unhideWhenUsed/>
    <w:rsid w:val="00B67CCC"/>
    <w:pPr>
      <w:spacing w:after="100"/>
      <w:ind w:left="880"/>
    </w:pPr>
  </w:style>
  <w:style w:type="paragraph" w:styleId="TOC6">
    <w:name w:val="toc 6"/>
    <w:basedOn w:val="Normal"/>
    <w:next w:val="Normal"/>
    <w:autoRedefine/>
    <w:uiPriority w:val="39"/>
    <w:semiHidden/>
    <w:unhideWhenUsed/>
    <w:rsid w:val="00B67CCC"/>
    <w:pPr>
      <w:spacing w:after="100"/>
      <w:ind w:left="1100"/>
    </w:pPr>
  </w:style>
  <w:style w:type="paragraph" w:styleId="TOC7">
    <w:name w:val="toc 7"/>
    <w:basedOn w:val="Normal"/>
    <w:next w:val="Normal"/>
    <w:autoRedefine/>
    <w:uiPriority w:val="39"/>
    <w:semiHidden/>
    <w:unhideWhenUsed/>
    <w:rsid w:val="00B67CCC"/>
    <w:pPr>
      <w:spacing w:after="100"/>
      <w:ind w:left="1320"/>
    </w:pPr>
  </w:style>
  <w:style w:type="paragraph" w:styleId="TOC8">
    <w:name w:val="toc 8"/>
    <w:basedOn w:val="Normal"/>
    <w:next w:val="Normal"/>
    <w:autoRedefine/>
    <w:uiPriority w:val="39"/>
    <w:semiHidden/>
    <w:unhideWhenUsed/>
    <w:rsid w:val="00B67CCC"/>
    <w:pPr>
      <w:spacing w:after="100"/>
      <w:ind w:left="1540"/>
    </w:pPr>
  </w:style>
  <w:style w:type="paragraph" w:styleId="TOC9">
    <w:name w:val="toc 9"/>
    <w:basedOn w:val="Normal"/>
    <w:next w:val="Normal"/>
    <w:autoRedefine/>
    <w:uiPriority w:val="39"/>
    <w:semiHidden/>
    <w:unhideWhenUsed/>
    <w:rsid w:val="00B67CCC"/>
    <w:pPr>
      <w:spacing w:after="100"/>
      <w:ind w:left="1760"/>
    </w:pPr>
  </w:style>
  <w:style w:type="paragraph" w:customStyle="1" w:styleId="SPRecital">
    <w:name w:val="SP Recital"/>
    <w:basedOn w:val="Normal"/>
    <w:qFormat/>
    <w:rsid w:val="00B67CCC"/>
    <w:pPr>
      <w:numPr>
        <w:numId w:val="8"/>
      </w:numPr>
    </w:pPr>
  </w:style>
  <w:style w:type="numbering" w:customStyle="1" w:styleId="SPRecitals">
    <w:name w:val="SP Recitals"/>
    <w:uiPriority w:val="99"/>
    <w:rsid w:val="00B67CCC"/>
    <w:pPr>
      <w:numPr>
        <w:numId w:val="19"/>
      </w:numPr>
    </w:pPr>
  </w:style>
  <w:style w:type="paragraph" w:customStyle="1" w:styleId="SPLetter1">
    <w:name w:val="SP Letter 1"/>
    <w:basedOn w:val="Normal"/>
    <w:qFormat/>
    <w:rsid w:val="00B67CCC"/>
    <w:pPr>
      <w:numPr>
        <w:numId w:val="11"/>
      </w:numPr>
      <w:tabs>
        <w:tab w:val="clear" w:pos="567"/>
        <w:tab w:val="num" w:pos="360"/>
      </w:tabs>
      <w:ind w:left="0" w:firstLine="0"/>
    </w:pPr>
  </w:style>
  <w:style w:type="paragraph" w:customStyle="1" w:styleId="SPLetter2">
    <w:name w:val="SP Letter 2"/>
    <w:basedOn w:val="Normal"/>
    <w:qFormat/>
    <w:rsid w:val="00B67CCC"/>
    <w:pPr>
      <w:numPr>
        <w:ilvl w:val="1"/>
        <w:numId w:val="11"/>
      </w:numPr>
      <w:tabs>
        <w:tab w:val="clear" w:pos="1418"/>
        <w:tab w:val="num" w:pos="360"/>
      </w:tabs>
      <w:ind w:left="0" w:firstLine="0"/>
    </w:pPr>
  </w:style>
  <w:style w:type="paragraph" w:customStyle="1" w:styleId="SPLetter3">
    <w:name w:val="SP Letter 3"/>
    <w:basedOn w:val="Normal"/>
    <w:qFormat/>
    <w:rsid w:val="00B67CCC"/>
    <w:pPr>
      <w:numPr>
        <w:ilvl w:val="2"/>
        <w:numId w:val="11"/>
      </w:numPr>
      <w:tabs>
        <w:tab w:val="clear" w:pos="1985"/>
        <w:tab w:val="num" w:pos="360"/>
      </w:tabs>
      <w:ind w:left="0" w:firstLine="0"/>
    </w:pPr>
  </w:style>
  <w:style w:type="paragraph" w:customStyle="1" w:styleId="SPLetter4">
    <w:name w:val="SP Letter 4"/>
    <w:basedOn w:val="Normal"/>
    <w:qFormat/>
    <w:rsid w:val="00B67CCC"/>
    <w:pPr>
      <w:numPr>
        <w:ilvl w:val="3"/>
        <w:numId w:val="11"/>
      </w:numPr>
      <w:tabs>
        <w:tab w:val="clear" w:pos="2552"/>
        <w:tab w:val="num" w:pos="360"/>
      </w:tabs>
      <w:ind w:left="0" w:firstLine="0"/>
    </w:pPr>
  </w:style>
  <w:style w:type="numbering" w:customStyle="1" w:styleId="SPLetter1to4">
    <w:name w:val="SP Letter 1 to 4"/>
    <w:uiPriority w:val="99"/>
    <w:rsid w:val="00B67CCC"/>
    <w:pPr>
      <w:numPr>
        <w:numId w:val="10"/>
      </w:numPr>
    </w:pPr>
  </w:style>
  <w:style w:type="paragraph" w:styleId="Header">
    <w:name w:val="header"/>
    <w:basedOn w:val="Normal"/>
    <w:link w:val="HeaderChar"/>
    <w:unhideWhenUsed/>
    <w:rsid w:val="00B67CCC"/>
    <w:pPr>
      <w:tabs>
        <w:tab w:val="center" w:pos="4513"/>
        <w:tab w:val="right" w:pos="9026"/>
      </w:tabs>
      <w:spacing w:after="0"/>
    </w:pPr>
  </w:style>
  <w:style w:type="character" w:customStyle="1" w:styleId="HeaderChar">
    <w:name w:val="Header Char"/>
    <w:basedOn w:val="DefaultParagraphFont"/>
    <w:link w:val="Header"/>
    <w:rsid w:val="00B67CCC"/>
    <w:rPr>
      <w:kern w:val="0"/>
    </w:rPr>
  </w:style>
  <w:style w:type="paragraph" w:styleId="Footer">
    <w:name w:val="footer"/>
    <w:basedOn w:val="Normal"/>
    <w:link w:val="FooterChar"/>
    <w:uiPriority w:val="99"/>
    <w:unhideWhenUsed/>
    <w:rsid w:val="00B67CCC"/>
    <w:pPr>
      <w:tabs>
        <w:tab w:val="center" w:pos="4513"/>
        <w:tab w:val="right" w:pos="9026"/>
      </w:tabs>
      <w:spacing w:after="0"/>
    </w:pPr>
  </w:style>
  <w:style w:type="character" w:customStyle="1" w:styleId="FooterChar">
    <w:name w:val="Footer Char"/>
    <w:basedOn w:val="DefaultParagraphFont"/>
    <w:link w:val="Footer"/>
    <w:uiPriority w:val="99"/>
    <w:rsid w:val="00B67CCC"/>
    <w:rPr>
      <w:kern w:val="0"/>
    </w:rPr>
  </w:style>
  <w:style w:type="table" w:styleId="TableGrid">
    <w:name w:val="Table Grid"/>
    <w:basedOn w:val="TableNormal"/>
    <w:rsid w:val="00B67CC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B67CCC"/>
    <w:pPr>
      <w:spacing w:after="0" w:line="240" w:lineRule="auto"/>
    </w:pPr>
    <w:rPr>
      <w:rFonts w:ascii="Times New Roman" w:eastAsia="Times New Roman" w:hAnsi="Times New Roman" w:cs="Times New Roman"/>
      <w:kern w:val="0"/>
      <w:sz w:val="24"/>
      <w:szCs w:val="20"/>
      <w:lang w:eastAsia="en-GB"/>
    </w:rPr>
  </w:style>
  <w:style w:type="paragraph" w:customStyle="1" w:styleId="Cover2">
    <w:name w:val="Cover2"/>
    <w:basedOn w:val="Normal"/>
    <w:next w:val="Cover1"/>
    <w:rsid w:val="00B67CCC"/>
    <w:pPr>
      <w:spacing w:after="240"/>
    </w:pPr>
    <w:rPr>
      <w:rFonts w:ascii="Times New Roman" w:eastAsia="Times New Roman" w:hAnsi="Times New Roman" w:cs="Times New Roman"/>
      <w:sz w:val="24"/>
      <w:szCs w:val="20"/>
      <w:lang w:eastAsia="en-GB"/>
    </w:rPr>
  </w:style>
  <w:style w:type="paragraph" w:customStyle="1" w:styleId="Cover1">
    <w:name w:val="Cover1"/>
    <w:basedOn w:val="Normal"/>
    <w:next w:val="Cover2"/>
    <w:rsid w:val="00B67CCC"/>
    <w:pPr>
      <w:spacing w:after="0"/>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rsid w:val="00B67CCC"/>
    <w:pPr>
      <w:spacing w:after="0" w:line="480" w:lineRule="auto"/>
      <w:ind w:left="709" w:hanging="709"/>
      <w:jc w:val="left"/>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B67CCC"/>
    <w:rPr>
      <w:rFonts w:ascii="Arial" w:eastAsia="Times New Roman" w:hAnsi="Arial" w:cs="Times New Roman"/>
      <w:kern w:val="0"/>
      <w:sz w:val="24"/>
      <w:szCs w:val="20"/>
      <w:lang w:eastAsia="en-GB"/>
    </w:rPr>
  </w:style>
  <w:style w:type="paragraph" w:styleId="BodyText3">
    <w:name w:val="Body Text 3"/>
    <w:basedOn w:val="Normal"/>
    <w:link w:val="BodyText3Char"/>
    <w:rsid w:val="00B67CCC"/>
    <w:pPr>
      <w:spacing w:after="240"/>
      <w:ind w:left="709"/>
    </w:pPr>
    <w:rPr>
      <w:rFonts w:ascii="Times New Roman" w:eastAsia="Times New Roman" w:hAnsi="Times New Roman" w:cs="Times New Roman"/>
      <w:szCs w:val="20"/>
      <w:lang w:eastAsia="en-GB"/>
    </w:rPr>
  </w:style>
  <w:style w:type="character" w:customStyle="1" w:styleId="BodyText3Char">
    <w:name w:val="Body Text 3 Char"/>
    <w:basedOn w:val="DefaultParagraphFont"/>
    <w:link w:val="BodyText3"/>
    <w:rsid w:val="00B67CCC"/>
    <w:rPr>
      <w:rFonts w:ascii="Times New Roman" w:eastAsia="Times New Roman" w:hAnsi="Times New Roman" w:cs="Times New Roman"/>
      <w:kern w:val="0"/>
      <w:szCs w:val="20"/>
      <w:lang w:eastAsia="en-GB"/>
    </w:rPr>
  </w:style>
  <w:style w:type="paragraph" w:styleId="BodyTextIndent2">
    <w:name w:val="Body Text Indent 2"/>
    <w:basedOn w:val="Normal"/>
    <w:link w:val="BodyTextIndent2Char"/>
    <w:rsid w:val="00B67CCC"/>
    <w:pPr>
      <w:spacing w:after="0" w:line="480" w:lineRule="auto"/>
      <w:ind w:left="720" w:hanging="720"/>
    </w:pPr>
    <w:rPr>
      <w:rFonts w:ascii="Arial" w:eastAsia="Times New Roman" w:hAnsi="Arial" w:cs="Times New Roman"/>
      <w:sz w:val="24"/>
      <w:szCs w:val="20"/>
      <w:lang w:eastAsia="en-GB"/>
    </w:rPr>
  </w:style>
  <w:style w:type="character" w:customStyle="1" w:styleId="BodyTextIndent2Char">
    <w:name w:val="Body Text Indent 2 Char"/>
    <w:basedOn w:val="DefaultParagraphFont"/>
    <w:link w:val="BodyTextIndent2"/>
    <w:rsid w:val="00B67CCC"/>
    <w:rPr>
      <w:rFonts w:ascii="Arial" w:eastAsia="Times New Roman" w:hAnsi="Arial" w:cs="Times New Roman"/>
      <w:kern w:val="0"/>
      <w:sz w:val="24"/>
      <w:szCs w:val="20"/>
      <w:lang w:eastAsia="en-GB"/>
    </w:rPr>
  </w:style>
  <w:style w:type="character" w:styleId="PageNumber">
    <w:name w:val="page number"/>
    <w:basedOn w:val="DefaultParagraphFont"/>
    <w:rsid w:val="00B67CCC"/>
  </w:style>
  <w:style w:type="paragraph" w:styleId="BodyText">
    <w:name w:val="Body Text"/>
    <w:basedOn w:val="Normal"/>
    <w:link w:val="BodyTextChar"/>
    <w:qFormat/>
    <w:rsid w:val="00B67CCC"/>
    <w:pPr>
      <w:spacing w:after="0"/>
      <w:jc w:val="left"/>
    </w:pPr>
    <w:rPr>
      <w:rFonts w:ascii="Tahoma" w:eastAsia="Times New Roman" w:hAnsi="Tahoma" w:cs="Times New Roman"/>
      <w:szCs w:val="20"/>
    </w:rPr>
  </w:style>
  <w:style w:type="character" w:customStyle="1" w:styleId="BodyTextChar">
    <w:name w:val="Body Text Char"/>
    <w:basedOn w:val="DefaultParagraphFont"/>
    <w:link w:val="BodyText"/>
    <w:rsid w:val="00B67CCC"/>
    <w:rPr>
      <w:rFonts w:ascii="Tahoma" w:eastAsia="Times New Roman" w:hAnsi="Tahoma" w:cs="Times New Roman"/>
      <w:kern w:val="0"/>
      <w:szCs w:val="20"/>
    </w:rPr>
  </w:style>
  <w:style w:type="paragraph" w:styleId="BodyTextIndent3">
    <w:name w:val="Body Text Indent 3"/>
    <w:basedOn w:val="Normal"/>
    <w:link w:val="BodyTextIndent3Char"/>
    <w:rsid w:val="00B67CCC"/>
    <w:pPr>
      <w:spacing w:after="0"/>
      <w:ind w:left="709"/>
      <w:jc w:val="left"/>
    </w:pPr>
    <w:rPr>
      <w:rFonts w:ascii="Times New Roman" w:eastAsia="Times New Roman" w:hAnsi="Times New Roman" w:cs="Times New Roman"/>
      <w:sz w:val="24"/>
      <w:szCs w:val="20"/>
      <w:lang w:val="en-US" w:eastAsia="en-GB"/>
    </w:rPr>
  </w:style>
  <w:style w:type="character" w:customStyle="1" w:styleId="BodyTextIndent3Char">
    <w:name w:val="Body Text Indent 3 Char"/>
    <w:basedOn w:val="DefaultParagraphFont"/>
    <w:link w:val="BodyTextIndent3"/>
    <w:rsid w:val="00B67CCC"/>
    <w:rPr>
      <w:rFonts w:ascii="Times New Roman" w:eastAsia="Times New Roman" w:hAnsi="Times New Roman" w:cs="Times New Roman"/>
      <w:kern w:val="0"/>
      <w:sz w:val="24"/>
      <w:szCs w:val="20"/>
      <w:lang w:val="en-US" w:eastAsia="en-GB"/>
    </w:rPr>
  </w:style>
  <w:style w:type="paragraph" w:styleId="DocumentMap">
    <w:name w:val="Document Map"/>
    <w:basedOn w:val="Normal"/>
    <w:link w:val="DocumentMapChar"/>
    <w:semiHidden/>
    <w:rsid w:val="00B67CCC"/>
    <w:pPr>
      <w:shd w:val="clear" w:color="auto" w:fill="000080"/>
      <w:spacing w:after="0"/>
      <w:jc w:val="left"/>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sid w:val="00B67CCC"/>
    <w:rPr>
      <w:rFonts w:ascii="Tahoma" w:eastAsia="Times New Roman" w:hAnsi="Tahoma" w:cs="Times New Roman"/>
      <w:kern w:val="0"/>
      <w:sz w:val="24"/>
      <w:szCs w:val="20"/>
      <w:shd w:val="clear" w:color="auto" w:fill="000080"/>
      <w:lang w:eastAsia="en-GB"/>
    </w:rPr>
  </w:style>
  <w:style w:type="paragraph" w:styleId="BalloonText">
    <w:name w:val="Balloon Text"/>
    <w:basedOn w:val="Normal"/>
    <w:link w:val="BalloonTextChar"/>
    <w:uiPriority w:val="99"/>
    <w:semiHidden/>
    <w:rsid w:val="00B67CCC"/>
    <w:pPr>
      <w:spacing w:after="0"/>
      <w:jc w:val="left"/>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B67CCC"/>
    <w:rPr>
      <w:rFonts w:ascii="Tahoma" w:eastAsia="Times New Roman" w:hAnsi="Tahoma" w:cs="Tahoma"/>
      <w:kern w:val="0"/>
      <w:sz w:val="16"/>
      <w:szCs w:val="16"/>
      <w:lang w:eastAsia="en-GB"/>
    </w:rPr>
  </w:style>
  <w:style w:type="paragraph" w:customStyle="1" w:styleId="xmsonormal">
    <w:name w:val="x_msonormal"/>
    <w:basedOn w:val="Normal"/>
    <w:rsid w:val="00B67CC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7CCC"/>
  </w:style>
  <w:style w:type="paragraph" w:styleId="NormalWeb">
    <w:name w:val="Normal (Web)"/>
    <w:basedOn w:val="Normal"/>
    <w:uiPriority w:val="99"/>
    <w:unhideWhenUsed/>
    <w:rsid w:val="00B67CCC"/>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67CCC"/>
    <w:pPr>
      <w:widowControl w:val="0"/>
      <w:spacing w:after="0"/>
      <w:jc w:val="left"/>
    </w:pPr>
    <w:rPr>
      <w:lang w:val="en-US"/>
    </w:rPr>
  </w:style>
  <w:style w:type="paragraph" w:styleId="NoSpacing">
    <w:name w:val="No Spacing"/>
    <w:uiPriority w:val="1"/>
    <w:qFormat/>
    <w:rsid w:val="00B67CCC"/>
    <w:pPr>
      <w:spacing w:after="0" w:line="240" w:lineRule="auto"/>
    </w:pPr>
    <w:rPr>
      <w:rFonts w:ascii="Arial" w:eastAsia="Times New Roman" w:hAnsi="Arial" w:cs="Times New Roman"/>
      <w:kern w:val="0"/>
      <w:sz w:val="24"/>
      <w:szCs w:val="20"/>
      <w:lang w:eastAsia="en-GB"/>
    </w:rPr>
  </w:style>
  <w:style w:type="character" w:styleId="CommentReference">
    <w:name w:val="annotation reference"/>
    <w:basedOn w:val="DefaultParagraphFont"/>
    <w:uiPriority w:val="99"/>
    <w:semiHidden/>
    <w:unhideWhenUsed/>
    <w:rsid w:val="00B67CCC"/>
    <w:rPr>
      <w:sz w:val="16"/>
      <w:szCs w:val="16"/>
    </w:rPr>
  </w:style>
  <w:style w:type="paragraph" w:styleId="CommentText">
    <w:name w:val="annotation text"/>
    <w:basedOn w:val="Normal"/>
    <w:link w:val="CommentTextChar"/>
    <w:uiPriority w:val="99"/>
    <w:unhideWhenUsed/>
    <w:rsid w:val="00B67CCC"/>
    <w:rPr>
      <w:sz w:val="20"/>
      <w:szCs w:val="20"/>
    </w:rPr>
  </w:style>
  <w:style w:type="character" w:customStyle="1" w:styleId="CommentTextChar">
    <w:name w:val="Comment Text Char"/>
    <w:basedOn w:val="DefaultParagraphFont"/>
    <w:link w:val="CommentText"/>
    <w:uiPriority w:val="99"/>
    <w:rsid w:val="00B67CCC"/>
    <w:rPr>
      <w:kern w:val="0"/>
      <w:sz w:val="20"/>
      <w:szCs w:val="20"/>
    </w:rPr>
  </w:style>
  <w:style w:type="paragraph" w:styleId="CommentSubject">
    <w:name w:val="annotation subject"/>
    <w:basedOn w:val="CommentText"/>
    <w:next w:val="CommentText"/>
    <w:link w:val="CommentSubjectChar"/>
    <w:uiPriority w:val="99"/>
    <w:semiHidden/>
    <w:unhideWhenUsed/>
    <w:rsid w:val="00B67CCC"/>
    <w:rPr>
      <w:b/>
      <w:bCs/>
    </w:rPr>
  </w:style>
  <w:style w:type="character" w:customStyle="1" w:styleId="CommentSubjectChar">
    <w:name w:val="Comment Subject Char"/>
    <w:basedOn w:val="CommentTextChar"/>
    <w:link w:val="CommentSubject"/>
    <w:uiPriority w:val="99"/>
    <w:semiHidden/>
    <w:rsid w:val="00B67CCC"/>
    <w:rPr>
      <w:b/>
      <w:bCs/>
      <w:kern w:val="0"/>
      <w:sz w:val="20"/>
      <w:szCs w:val="20"/>
    </w:rPr>
  </w:style>
  <w:style w:type="table" w:customStyle="1" w:styleId="TableGrid0">
    <w:name w:val="TableGrid"/>
    <w:rsid w:val="00B67CCC"/>
    <w:pPr>
      <w:spacing w:after="0" w:line="240" w:lineRule="auto"/>
    </w:pPr>
    <w:rPr>
      <w:rFonts w:eastAsiaTheme="minorEastAsia"/>
      <w:kern w:val="0"/>
      <w:lang w:eastAsia="en-GB"/>
    </w:rPr>
    <w:tblPr>
      <w:tblCellMar>
        <w:top w:w="0" w:type="dxa"/>
        <w:left w:w="0" w:type="dxa"/>
        <w:bottom w:w="0" w:type="dxa"/>
        <w:right w:w="0" w:type="dxa"/>
      </w:tblCellMar>
    </w:tblPr>
  </w:style>
  <w:style w:type="table" w:styleId="GridTable4-Accent1">
    <w:name w:val="Grid Table 4 Accent 1"/>
    <w:basedOn w:val="TableNormal"/>
    <w:uiPriority w:val="49"/>
    <w:rsid w:val="00B67CCC"/>
    <w:pPr>
      <w:spacing w:after="0" w:line="240" w:lineRule="auto"/>
    </w:pPr>
    <w:rPr>
      <w:kern w:val="0"/>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Default">
    <w:name w:val="Default"/>
    <w:rsid w:val="00B67CCC"/>
    <w:pPr>
      <w:autoSpaceDE w:val="0"/>
      <w:autoSpaceDN w:val="0"/>
      <w:adjustRightInd w:val="0"/>
      <w:spacing w:after="0" w:line="240" w:lineRule="auto"/>
    </w:pPr>
    <w:rPr>
      <w:rFonts w:ascii="Calibri" w:hAnsi="Calibri" w:cs="Calibri"/>
      <w:color w:val="000000"/>
      <w:kern w:val="0"/>
      <w:sz w:val="24"/>
      <w:szCs w:val="24"/>
    </w:rPr>
  </w:style>
  <w:style w:type="paragraph" w:customStyle="1" w:styleId="xmsolistparagraph">
    <w:name w:val="xmsolistparagraph"/>
    <w:basedOn w:val="Normal"/>
    <w:rsid w:val="00B67CCC"/>
    <w:pPr>
      <w:spacing w:after="0"/>
      <w:ind w:left="720"/>
      <w:jc w:val="left"/>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67CCC"/>
    <w:rPr>
      <w:color w:val="96607D" w:themeColor="followedHyperlink"/>
      <w:u w:val="single"/>
    </w:rPr>
  </w:style>
  <w:style w:type="character" w:styleId="UnresolvedMention">
    <w:name w:val="Unresolved Mention"/>
    <w:basedOn w:val="DefaultParagraphFont"/>
    <w:uiPriority w:val="99"/>
    <w:semiHidden/>
    <w:unhideWhenUsed/>
    <w:rsid w:val="00B67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957268">
      <w:bodyDiv w:val="1"/>
      <w:marLeft w:val="0"/>
      <w:marRight w:val="0"/>
      <w:marTop w:val="0"/>
      <w:marBottom w:val="0"/>
      <w:divBdr>
        <w:top w:val="none" w:sz="0" w:space="0" w:color="auto"/>
        <w:left w:val="none" w:sz="0" w:space="0" w:color="auto"/>
        <w:bottom w:val="none" w:sz="0" w:space="0" w:color="auto"/>
        <w:right w:val="none" w:sz="0" w:space="0" w:color="auto"/>
      </w:divBdr>
    </w:div>
    <w:div w:id="212850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westminster.gov.uk/report-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www.westminster.gov.uk/report-i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20</Pages>
  <Words>4425</Words>
  <Characters>25229</Characters>
  <Application>Microsoft Office Word</Application>
  <DocSecurity>0</DocSecurity>
  <Lines>210</Lines>
  <Paragraphs>59</Paragraphs>
  <ScaleCrop>false</ScaleCrop>
  <Company/>
  <LinksUpToDate>false</LinksUpToDate>
  <CharactersWithSpaces>29595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 Arna</dc:creator>
  <cp:keywords/>
  <dc:description/>
  <cp:lastModifiedBy>Thornton, Arna: WCC</cp:lastModifiedBy>
  <cp:revision>34</cp:revision>
  <dcterms:created xsi:type="dcterms:W3CDTF">2025-04-07T14:45:00Z</dcterms:created>
  <dcterms:modified xsi:type="dcterms:W3CDTF">2025-05-12T13:00:00Z</dcterms:modified>
</cp:coreProperties>
</file>